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3E" w:rsidRDefault="00780640" w:rsidP="00CD40DC">
      <w:pPr>
        <w:pStyle w:val="Cm"/>
        <w:jc w:val="center"/>
        <w:rPr>
          <w:rFonts w:asciiTheme="minorHAnsi" w:hAnsiTheme="minorHAnsi"/>
        </w:rPr>
      </w:pPr>
      <w:r>
        <w:rPr>
          <w:rFonts w:asciiTheme="minorHAnsi" w:hAnsiTheme="minorHAnsi"/>
        </w:rPr>
        <w:t>Nagynyárádi</w:t>
      </w:r>
      <w:r w:rsidR="001B2248">
        <w:rPr>
          <w:rFonts w:asciiTheme="minorHAnsi" w:hAnsiTheme="minorHAnsi"/>
        </w:rPr>
        <w:t xml:space="preserve"> KÖH </w:t>
      </w:r>
      <w:r w:rsidR="00A9743E">
        <w:rPr>
          <w:rFonts w:asciiTheme="minorHAnsi" w:hAnsiTheme="minorHAnsi"/>
        </w:rPr>
        <w:t xml:space="preserve">Választási Iroda </w:t>
      </w:r>
    </w:p>
    <w:p w:rsidR="00CD40DC" w:rsidRPr="00D5032A" w:rsidRDefault="00CD40DC" w:rsidP="00CD40DC">
      <w:pPr>
        <w:pStyle w:val="Cm"/>
        <w:jc w:val="center"/>
        <w:rPr>
          <w:rStyle w:val="fontstyle01"/>
          <w:rFonts w:asciiTheme="minorHAnsi" w:hAnsiTheme="minorHAnsi"/>
          <w:color w:val="0D5975" w:themeColor="accent1" w:themeShade="80"/>
          <w:sz w:val="40"/>
          <w:szCs w:val="22"/>
        </w:rPr>
      </w:pPr>
      <w:r w:rsidRPr="00D5032A">
        <w:rPr>
          <w:rFonts w:asciiTheme="minorHAnsi" w:hAnsiTheme="minorHAnsi"/>
        </w:rPr>
        <w:t>Adatvédelmi tájékoztató</w:t>
      </w:r>
    </w:p>
    <w:p w:rsidR="00CD40DC" w:rsidRPr="00D5032A" w:rsidRDefault="00CD40DC" w:rsidP="00CD40DC">
      <w:pPr>
        <w:pStyle w:val="Cmsor1"/>
        <w:rPr>
          <w:rFonts w:asciiTheme="minorHAnsi" w:hAnsiTheme="minorHAnsi"/>
        </w:rPr>
      </w:pPr>
      <w:bookmarkStart w:id="0" w:name="_Toc7450772"/>
      <w:r w:rsidRPr="00D5032A">
        <w:rPr>
          <w:rFonts w:asciiTheme="minorHAnsi" w:hAnsiTheme="minorHAnsi"/>
        </w:rPr>
        <w:t>Bevezető</w:t>
      </w:r>
      <w:bookmarkEnd w:id="0"/>
    </w:p>
    <w:p w:rsidR="00CD40DC" w:rsidRPr="00D5032A" w:rsidRDefault="00780640" w:rsidP="00CD40DC">
      <w:pPr>
        <w:jc w:val="both"/>
      </w:pPr>
      <w:r>
        <w:t>Nagynyárád</w:t>
      </w:r>
      <w:r w:rsidR="004E4C04" w:rsidRPr="004E4C04">
        <w:t xml:space="preserve"> Közös Önkormányzati Hivatal Választási Irodája </w:t>
      </w:r>
      <w:r w:rsidR="00CD40DC" w:rsidRPr="004E4C04">
        <w:t>(a</w:t>
      </w:r>
      <w:r w:rsidR="00CD40DC" w:rsidRPr="00D5032A">
        <w:t xml:space="preserve"> továbbiakban: az adatkezelő) a </w:t>
      </w:r>
      <w:r w:rsidR="0073692E" w:rsidRPr="00D5032A">
        <w:t>természetes személyek</w:t>
      </w:r>
      <w:r w:rsidR="001B36BC" w:rsidRPr="00D5032A">
        <w:t xml:space="preserve"> (a továbbiakban: érintettek)</w:t>
      </w:r>
      <w:r w:rsidR="00CD40DC" w:rsidRPr="00D5032A">
        <w:t xml:space="preserve"> adatainak védelmét minden alkalmazásnál, eljárásnál és adatátviteli, tárolási módszernél szem előtt tartja. Ez alapján mindenki maga rendelkezik személyes adatainak feltárásáról és felhasználásáról. Személyes adat minden olyan informá</w:t>
      </w:r>
      <w:r w:rsidR="00E04B6A" w:rsidRPr="00D5032A">
        <w:t>ció, amely alapján az érintett</w:t>
      </w:r>
      <w:r w:rsidR="00CD40DC" w:rsidRPr="00D5032A">
        <w:t xml:space="preserve"> közvetve vagy közvetlenül azonosítható, különösen a név, lakcím, azonosító jel, email cím. </w:t>
      </w:r>
    </w:p>
    <w:p w:rsidR="00CD40DC" w:rsidRPr="00D5032A" w:rsidRDefault="00CD40DC" w:rsidP="00CD40DC">
      <w:pPr>
        <w:jc w:val="both"/>
      </w:pPr>
      <w:r w:rsidRPr="00D5032A">
        <w:t xml:space="preserve">Az ön személyes adatait az adatkezelő törvényesen és tisztességesen kezeli, a hatályos jogszabályi előírásokat betartva és a nemzetközi adatvédelmi normák írott és íratlan szabályait követve. Jelen adatkezelési tájékoztató </w:t>
      </w:r>
      <w:r w:rsidR="001B36BC" w:rsidRPr="00D5032A">
        <w:t xml:space="preserve">a természetes személyek adatainak </w:t>
      </w:r>
      <w:r w:rsidRPr="00D5032A">
        <w:t>kezelésére vonatkozik, nem természetes személyekre vonatkozó adatok tekintetében nem alkalmazható.</w:t>
      </w:r>
    </w:p>
    <w:p w:rsidR="00E04B6A" w:rsidRPr="00D5032A" w:rsidRDefault="00CD40DC" w:rsidP="00CD40DC">
      <w:pPr>
        <w:jc w:val="both"/>
      </w:pPr>
      <w:r w:rsidRPr="00D5032A">
        <w:t>Nem kerül átadásra harmadik félnek olyan i</w:t>
      </w:r>
      <w:r w:rsidR="001B36BC" w:rsidRPr="00D5032A">
        <w:t>nformáció – az érin</w:t>
      </w:r>
      <w:r w:rsidR="00E04B6A" w:rsidRPr="00D5032A">
        <w:t>t</w:t>
      </w:r>
      <w:r w:rsidR="001B36BC" w:rsidRPr="00D5032A">
        <w:t>ett</w:t>
      </w:r>
      <w:r w:rsidRPr="00D5032A">
        <w:t xml:space="preserve"> beleegyezés</w:t>
      </w:r>
      <w:r w:rsidR="00E04B6A" w:rsidRPr="00D5032A">
        <w:t>e nélkül, – amiből az érintett</w:t>
      </w:r>
      <w:r w:rsidRPr="00D5032A">
        <w:t xml:space="preserve"> személyazonossága hitelt érdemlően helyreállítható. A </w:t>
      </w:r>
      <w:r w:rsidR="0073692E" w:rsidRPr="00D5032A">
        <w:t>természetes személyek</w:t>
      </w:r>
      <w:r w:rsidRPr="00D5032A">
        <w:t xml:space="preserve"> adatait minden esetben megőrizzük és mindent megteszünk szervezeti és technikai részről egyaránt az adatok biztonságának érdekében. </w:t>
      </w:r>
    </w:p>
    <w:p w:rsidR="00CD40DC" w:rsidRPr="00D5032A" w:rsidRDefault="00907A53" w:rsidP="00CD40DC">
      <w:pPr>
        <w:jc w:val="both"/>
      </w:pPr>
      <w:r>
        <w:t xml:space="preserve">Jelen adatvédelmi tájékoztató </w:t>
      </w:r>
      <w:r w:rsidR="00254D4A">
        <w:t>a</w:t>
      </w:r>
      <w:r w:rsidR="00780640">
        <w:t xml:space="preserve"> Nagynyárádi KÖH</w:t>
      </w:r>
      <w:r w:rsidR="00CD40DC" w:rsidRPr="00D5032A">
        <w:t xml:space="preserve"> </w:t>
      </w:r>
      <w:r>
        <w:t>Választási Iroda adatkezeléséről nyújt információkat.</w:t>
      </w:r>
    </w:p>
    <w:p w:rsidR="00907A53" w:rsidRDefault="00CD40DC" w:rsidP="00C5194F">
      <w:pPr>
        <w:pStyle w:val="Cmsor1"/>
        <w:rPr>
          <w:rFonts w:asciiTheme="minorHAnsi" w:hAnsiTheme="minorHAnsi"/>
        </w:rPr>
      </w:pPr>
      <w:bookmarkStart w:id="1" w:name="_Toc7450773"/>
      <w:r w:rsidRPr="00C5194F">
        <w:rPr>
          <w:rFonts w:asciiTheme="minorHAnsi" w:hAnsiTheme="minorHAnsi"/>
        </w:rPr>
        <w:t>2. Az adatkezelő adatai</w:t>
      </w:r>
      <w:bookmarkEnd w:id="1"/>
    </w:p>
    <w:p w:rsidR="00780640" w:rsidRPr="00312CDA" w:rsidRDefault="00780640" w:rsidP="00780640">
      <w:pPr>
        <w:spacing w:after="0" w:line="240" w:lineRule="auto"/>
      </w:pPr>
      <w:r w:rsidRPr="00312CDA">
        <w:t>megnevezése:</w:t>
      </w:r>
      <w:r>
        <w:t xml:space="preserve"> Nagynyárádi Közös Önkormányzati Hivatal </w:t>
      </w:r>
      <w:r w:rsidR="00504068">
        <w:t xml:space="preserve">Helyi </w:t>
      </w:r>
      <w:r>
        <w:t>Választási Iroda</w:t>
      </w:r>
    </w:p>
    <w:p w:rsidR="00780640" w:rsidRDefault="00780640" w:rsidP="00780640">
      <w:pPr>
        <w:spacing w:after="0" w:line="240" w:lineRule="auto"/>
      </w:pPr>
      <w:r w:rsidRPr="00312CDA">
        <w:t>székhelye:</w:t>
      </w:r>
      <w:r>
        <w:t xml:space="preserve"> </w:t>
      </w:r>
      <w:r w:rsidRPr="00DD3BB7">
        <w:t>7784 Nagynyárád, Kossuth Lajos utca 46.</w:t>
      </w:r>
    </w:p>
    <w:p w:rsidR="00780640" w:rsidRPr="00982F00" w:rsidRDefault="00780640" w:rsidP="00780640">
      <w:pPr>
        <w:spacing w:after="0" w:line="240" w:lineRule="auto"/>
      </w:pPr>
      <w:r>
        <w:t>kirendeltség: 7717 Kölked, II. Lajos u. 12.</w:t>
      </w:r>
    </w:p>
    <w:p w:rsidR="00780640" w:rsidRPr="00982F00" w:rsidRDefault="00780640" w:rsidP="00780640">
      <w:pPr>
        <w:spacing w:after="0" w:line="240" w:lineRule="auto"/>
      </w:pPr>
      <w:r>
        <w:t>kirendeltség: 7781 Lippó, Kossuth L. u. 84.</w:t>
      </w:r>
    </w:p>
    <w:p w:rsidR="00780640" w:rsidRPr="0057227F" w:rsidRDefault="00780640" w:rsidP="00780640">
      <w:pPr>
        <w:spacing w:after="0" w:line="240" w:lineRule="auto"/>
      </w:pPr>
      <w:r>
        <w:t>telephely:7785 Sátorhely, Várudvar 13.</w:t>
      </w:r>
    </w:p>
    <w:p w:rsidR="00780640" w:rsidRPr="00982F00" w:rsidRDefault="00780640" w:rsidP="00780640">
      <w:pPr>
        <w:spacing w:after="0" w:line="240" w:lineRule="auto"/>
      </w:pPr>
      <w:r>
        <w:t>törzsszáma: 810188</w:t>
      </w:r>
    </w:p>
    <w:p w:rsidR="00780640" w:rsidRPr="00312CDA" w:rsidRDefault="00780640" w:rsidP="00780640">
      <w:pPr>
        <w:spacing w:after="0" w:line="240" w:lineRule="auto"/>
      </w:pPr>
      <w:r w:rsidRPr="00312CDA">
        <w:t>adószáma:</w:t>
      </w:r>
      <w:r>
        <w:t xml:space="preserve"> 15810180-1-02</w:t>
      </w:r>
    </w:p>
    <w:p w:rsidR="00780640" w:rsidRDefault="00780640" w:rsidP="00780640">
      <w:pPr>
        <w:spacing w:after="0" w:line="240" w:lineRule="auto"/>
      </w:pPr>
      <w:r w:rsidRPr="00312CDA">
        <w:t>telefonszáma:</w:t>
      </w:r>
      <w:r>
        <w:t xml:space="preserve"> +36-69-374-104</w:t>
      </w:r>
    </w:p>
    <w:p w:rsidR="00780640" w:rsidRPr="00312CDA" w:rsidRDefault="00780640" w:rsidP="00780640">
      <w:pPr>
        <w:spacing w:after="0" w:line="240" w:lineRule="auto"/>
      </w:pPr>
      <w:r>
        <w:t>mobiltelefonszám: +36-20-772-7857</w:t>
      </w:r>
    </w:p>
    <w:p w:rsidR="00780640" w:rsidRPr="00312CDA" w:rsidRDefault="00780640" w:rsidP="00780640">
      <w:pPr>
        <w:spacing w:after="0" w:line="240" w:lineRule="auto"/>
      </w:pPr>
      <w:r w:rsidRPr="00312CDA">
        <w:t>elektronikus postacíme:</w:t>
      </w:r>
      <w:r>
        <w:t xml:space="preserve"> </w:t>
      </w:r>
      <w:hyperlink r:id="rId8" w:history="1">
        <w:r w:rsidRPr="004B1D46">
          <w:rPr>
            <w:rStyle w:val="Hiperhivatkozs"/>
          </w:rPr>
          <w:t>jegyzo@nagynyarad.hu</w:t>
        </w:r>
      </w:hyperlink>
      <w:r>
        <w:t xml:space="preserve"> </w:t>
      </w:r>
    </w:p>
    <w:p w:rsidR="00780640" w:rsidRPr="00312CDA" w:rsidRDefault="00780640" w:rsidP="00780640">
      <w:pPr>
        <w:spacing w:after="0" w:line="240" w:lineRule="auto"/>
      </w:pPr>
      <w:r w:rsidRPr="00312CDA">
        <w:t>Az adatkezelő adatvédelmi tisztviselője:</w:t>
      </w:r>
    </w:p>
    <w:p w:rsidR="00780640" w:rsidRPr="007A7530" w:rsidRDefault="00780640" w:rsidP="00780640">
      <w:pPr>
        <w:spacing w:after="0" w:line="240" w:lineRule="auto"/>
        <w:rPr>
          <w:highlight w:val="yellow"/>
        </w:rPr>
      </w:pPr>
      <w:r w:rsidRPr="00312CDA">
        <w:t>neve:</w:t>
      </w:r>
      <w:r w:rsidR="00504068">
        <w:t xml:space="preserve"> Tóth </w:t>
      </w:r>
      <w:proofErr w:type="gramStart"/>
      <w:r w:rsidR="00504068">
        <w:t>Boglárka  aljegyző</w:t>
      </w:r>
      <w:proofErr w:type="gramEnd"/>
    </w:p>
    <w:p w:rsidR="00780640" w:rsidRPr="007A7530" w:rsidRDefault="00780640" w:rsidP="00780640">
      <w:pPr>
        <w:spacing w:after="0" w:line="240" w:lineRule="auto"/>
        <w:rPr>
          <w:highlight w:val="yellow"/>
        </w:rPr>
      </w:pPr>
      <w:r w:rsidRPr="00312CDA">
        <w:t>telefonszáma:</w:t>
      </w:r>
      <w:r w:rsidR="00504068">
        <w:t xml:space="preserve"> 69-377-192</w:t>
      </w:r>
    </w:p>
    <w:p w:rsidR="00780640" w:rsidRPr="007A7530" w:rsidRDefault="00780640" w:rsidP="00780640">
      <w:pPr>
        <w:spacing w:after="0" w:line="240" w:lineRule="auto"/>
        <w:rPr>
          <w:highlight w:val="yellow"/>
        </w:rPr>
      </w:pPr>
      <w:r w:rsidRPr="00312CDA">
        <w:t>postai kézbesítési cím</w:t>
      </w:r>
      <w:r w:rsidR="00504068">
        <w:t>e: 7781 Lippó, Kossuth L. u. 84.</w:t>
      </w:r>
    </w:p>
    <w:p w:rsidR="001B2248" w:rsidRPr="00983FE6" w:rsidRDefault="001B2248" w:rsidP="00254D4A">
      <w:pPr>
        <w:spacing w:after="0" w:line="240" w:lineRule="auto"/>
      </w:pPr>
    </w:p>
    <w:p w:rsidR="001B2248" w:rsidRPr="001B2248" w:rsidRDefault="001B2248" w:rsidP="001B2248"/>
    <w:p w:rsidR="00CD40DC" w:rsidRPr="00D5032A" w:rsidRDefault="00CD40DC" w:rsidP="00CD40DC">
      <w:pPr>
        <w:pStyle w:val="Cmsor1"/>
        <w:jc w:val="center"/>
        <w:rPr>
          <w:rFonts w:asciiTheme="minorHAnsi" w:hAnsiTheme="minorHAnsi"/>
        </w:rPr>
      </w:pPr>
      <w:bookmarkStart w:id="2" w:name="_Toc7450774"/>
      <w:r w:rsidRPr="00D5032A">
        <w:rPr>
          <w:rFonts w:asciiTheme="minorHAnsi" w:hAnsiTheme="minorHAnsi"/>
        </w:rPr>
        <w:lastRenderedPageBreak/>
        <w:t>Rövid összefoglaló</w:t>
      </w:r>
      <w:r w:rsidR="00C5194F">
        <w:rPr>
          <w:rFonts w:asciiTheme="minorHAnsi" w:hAnsiTheme="minorHAnsi"/>
        </w:rPr>
        <w:t xml:space="preserve"> az Ön jogairól</w:t>
      </w:r>
      <w:bookmarkEnd w:id="2"/>
    </w:p>
    <w:p w:rsidR="00CD40DC" w:rsidRPr="00D5032A" w:rsidRDefault="00CD40DC" w:rsidP="00CD40DC">
      <w:pPr>
        <w:pStyle w:val="Cmsor2"/>
        <w:jc w:val="both"/>
        <w:rPr>
          <w:rFonts w:asciiTheme="minorHAnsi" w:eastAsiaTheme="minorEastAsia" w:hAnsiTheme="minorHAnsi"/>
        </w:rPr>
      </w:pPr>
      <w:bookmarkStart w:id="3" w:name="_Toc527817019"/>
      <w:bookmarkStart w:id="4" w:name="_Toc7450775"/>
      <w:r w:rsidRPr="00D5032A">
        <w:rPr>
          <w:rFonts w:asciiTheme="minorHAnsi" w:eastAsiaTheme="minorEastAsia" w:hAnsiTheme="minorHAnsi"/>
        </w:rPr>
        <w:t>Hogyan kérhet tájékoztatást tőlünk a személyes adatai kezelésével kapcsolatban?</w:t>
      </w:r>
      <w:bookmarkEnd w:id="3"/>
      <w:bookmarkEnd w:id="4"/>
    </w:p>
    <w:p w:rsidR="00C5194F" w:rsidRDefault="00CD40DC" w:rsidP="00C5194F">
      <w:pPr>
        <w:spacing w:after="0" w:line="240" w:lineRule="auto"/>
        <w:jc w:val="both"/>
      </w:pPr>
      <w:r w:rsidRPr="00D5032A">
        <w:t>Az ön kérésére az adatkezelő tájékoztatást ad az önre vonatkozó és az adatkezelő által kezelt, illetve az adatkezelő (vagy az adatkezelő által megbízott adatfeldolgozó) által feldolgozott adatairól. Így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 tájékoztatásra irányuló feladatait az adatkezelő az ön kérésének kézhezvételéről számított 25 napon belül teljesíti. Tájékoztatás kérése az alábbi módokon lehetséges:</w:t>
      </w:r>
      <w:r w:rsidR="00C5194F">
        <w:t xml:space="preserve"> </w:t>
      </w:r>
    </w:p>
    <w:p w:rsidR="00254D4A" w:rsidRPr="00D5032A" w:rsidRDefault="00254D4A" w:rsidP="00254D4A">
      <w:pPr>
        <w:spacing w:after="0" w:line="240" w:lineRule="auto"/>
        <w:jc w:val="both"/>
        <w:rPr>
          <w:rFonts w:eastAsia="Times New Roman"/>
        </w:rPr>
      </w:pPr>
      <w:r w:rsidRPr="00D5032A">
        <w:t xml:space="preserve">Elektronikus levél formájában adatkezelő elektronikus levelezési címére írt levéllel: </w:t>
      </w:r>
    </w:p>
    <w:p w:rsidR="00780640" w:rsidRDefault="00254D4A" w:rsidP="00254D4A">
      <w:pPr>
        <w:spacing w:after="0" w:line="240" w:lineRule="auto"/>
        <w:jc w:val="both"/>
      </w:pPr>
      <w:r w:rsidRPr="003C2362">
        <w:t>E</w:t>
      </w:r>
      <w:r w:rsidR="00780640">
        <w:t xml:space="preserve">-mail cím: </w:t>
      </w:r>
      <w:hyperlink r:id="rId9" w:history="1">
        <w:r w:rsidR="00780640" w:rsidRPr="004B1D46">
          <w:rPr>
            <w:rStyle w:val="Hiperhivatkozs"/>
          </w:rPr>
          <w:t>jegyzo@nagynyarad.hu</w:t>
        </w:r>
      </w:hyperlink>
    </w:p>
    <w:p w:rsidR="00254D4A" w:rsidRPr="003C2362" w:rsidRDefault="00254D4A" w:rsidP="00254D4A">
      <w:pPr>
        <w:spacing w:after="0" w:line="240" w:lineRule="auto"/>
        <w:jc w:val="both"/>
      </w:pPr>
      <w:r w:rsidRPr="003C2362">
        <w:t>Papír alapú levélben az adatkezelő székhelyére:</w:t>
      </w:r>
    </w:p>
    <w:p w:rsidR="00254D4A" w:rsidRPr="00D5032A" w:rsidRDefault="00780640" w:rsidP="00254D4A">
      <w:pPr>
        <w:spacing w:after="0" w:line="240" w:lineRule="auto"/>
        <w:jc w:val="both"/>
      </w:pPr>
      <w:r w:rsidRPr="00DD3BB7">
        <w:t>7784 Nagynyárád, Kossuth Lajos utca 46.</w:t>
      </w:r>
    </w:p>
    <w:p w:rsidR="00CD40DC" w:rsidRPr="00D5032A" w:rsidRDefault="00CD40DC" w:rsidP="00CD40DC">
      <w:pPr>
        <w:jc w:val="both"/>
        <w:rPr>
          <w:lang w:eastAsia="hu-HU"/>
        </w:rPr>
      </w:pPr>
      <w:r w:rsidRPr="00D5032A">
        <w:rPr>
          <w:lang w:eastAsia="hu-HU"/>
        </w:rPr>
        <w:t>A levélben küldött tájékoztatás kérést az adatkezelő akkor tekinti hitelesnek, ha a megküldö</w:t>
      </w:r>
      <w:r w:rsidR="00E04B6A" w:rsidRPr="00D5032A">
        <w:rPr>
          <w:lang w:eastAsia="hu-HU"/>
        </w:rPr>
        <w:t>tt kérelem alapján az érintett</w:t>
      </w:r>
      <w:r w:rsidRPr="00D5032A">
        <w:rPr>
          <w:lang w:eastAsia="hu-HU"/>
        </w:rPr>
        <w:t xml:space="preserve"> egyértelműen beazonosítható. E-mailben küldött tájékoztatáskérést az adatkezelő csak akkor tekint </w:t>
      </w:r>
      <w:r w:rsidR="00E04B6A" w:rsidRPr="00D5032A">
        <w:rPr>
          <w:lang w:eastAsia="hu-HU"/>
        </w:rPr>
        <w:t>hitelesnek, ha azt az érintett</w:t>
      </w:r>
      <w:r w:rsidRPr="00D5032A">
        <w:rPr>
          <w:lang w:eastAsia="hu-HU"/>
        </w:rPr>
        <w:t xml:space="preserve"> e-mail címéről küldik, ez azonban nem zárja ki, hogy az adatkezelő a tájékoztatás meg</w:t>
      </w:r>
      <w:r w:rsidR="00E04B6A" w:rsidRPr="00D5032A">
        <w:rPr>
          <w:lang w:eastAsia="hu-HU"/>
        </w:rPr>
        <w:t>adása előtt az érintettet</w:t>
      </w:r>
      <w:r w:rsidRPr="00D5032A">
        <w:rPr>
          <w:lang w:eastAsia="hu-HU"/>
        </w:rPr>
        <w:t xml:space="preserve"> más módon is beazonosítsa.</w:t>
      </w:r>
    </w:p>
    <w:p w:rsidR="00CD40DC" w:rsidRPr="00D5032A" w:rsidRDefault="00CD40DC" w:rsidP="00CD40DC">
      <w:pPr>
        <w:pStyle w:val="Cmsor2"/>
        <w:rPr>
          <w:rFonts w:asciiTheme="minorHAnsi" w:eastAsiaTheme="minorEastAsia" w:hAnsiTheme="minorHAnsi"/>
        </w:rPr>
      </w:pPr>
      <w:bookmarkStart w:id="5" w:name="_Toc527817020"/>
      <w:bookmarkStart w:id="6" w:name="_Toc7450776"/>
      <w:r w:rsidRPr="00D5032A">
        <w:rPr>
          <w:rFonts w:asciiTheme="minorHAnsi" w:eastAsiaTheme="minorEastAsia" w:hAnsiTheme="minorHAnsi"/>
        </w:rPr>
        <w:t>Mikor kérheti az adatai helyesbítését?</w:t>
      </w:r>
      <w:bookmarkEnd w:id="5"/>
      <w:bookmarkEnd w:id="6"/>
    </w:p>
    <w:p w:rsidR="00CD40DC" w:rsidRPr="00D5032A" w:rsidRDefault="00CD40DC" w:rsidP="00CD40DC">
      <w:pPr>
        <w:jc w:val="both"/>
      </w:pPr>
      <w:r w:rsidRPr="00D5032A">
        <w:t>Amennyiben ön vagy az adatkezelő észleli, hogy az általa kezelt személyes adata pontatlan, hibás vagy egyéb okból nem megfelelő, akár az ön kérésére, akár az adatkezelő saját intézkedése folytán az adatkezelő a hiányos/hibás adatokat pontosítja.</w:t>
      </w:r>
    </w:p>
    <w:p w:rsidR="00CD40DC" w:rsidRPr="00D5032A" w:rsidRDefault="00CD40DC" w:rsidP="00CD40DC">
      <w:pPr>
        <w:pStyle w:val="Cmsor2"/>
        <w:rPr>
          <w:rFonts w:asciiTheme="minorHAnsi" w:eastAsiaTheme="minorEastAsia" w:hAnsiTheme="minorHAnsi"/>
        </w:rPr>
      </w:pPr>
      <w:bookmarkStart w:id="7" w:name="_Toc527817021"/>
      <w:bookmarkStart w:id="8" w:name="_Toc7450777"/>
      <w:r w:rsidRPr="00D5032A">
        <w:rPr>
          <w:rFonts w:asciiTheme="minorHAnsi" w:eastAsiaTheme="minorEastAsia" w:hAnsiTheme="minorHAnsi"/>
        </w:rPr>
        <w:t>Mikor van joga töröltetni a személyes adatait?</w:t>
      </w:r>
      <w:bookmarkEnd w:id="7"/>
      <w:bookmarkEnd w:id="8"/>
    </w:p>
    <w:p w:rsidR="00CD40DC" w:rsidRPr="00D5032A" w:rsidRDefault="00CD40DC" w:rsidP="00CD40DC">
      <w:pPr>
        <w:jc w:val="both"/>
      </w:pPr>
      <w:r w:rsidRPr="00D5032A">
        <w:t>Bármikor kérheti személyes adatai végleges és helyreállíthatatlan törlését akkor, ha az adatait az ön hozzájárulása alapján kezeli az adatkezelő. Az adatkezelő vagy az ön jogos érdeke, továbbá a kötelező jogszabályi tárolási és őrzési kötelezettségek teljesítése érdekében történő adatkezelés esetén az adatkezelő nem tudja az ön adatait törölni. Az adatkezelő az adatkezelés céljának megszűnésével egy időben a személyes adatot törli. Szintén törli az adatkezelő az adatot, ha bebizonyosodik, hogy az adatok kezelése valamely okból jogellenes, illetőleg akkor is, ha annak törlését hatóság vagy bíróság jogerősen elrendeli.</w:t>
      </w:r>
    </w:p>
    <w:p w:rsidR="00CD40DC" w:rsidRPr="00D5032A" w:rsidRDefault="00CD40DC" w:rsidP="00CD40DC">
      <w:pPr>
        <w:pStyle w:val="Cmsor2"/>
        <w:rPr>
          <w:rFonts w:asciiTheme="minorHAnsi" w:eastAsiaTheme="minorEastAsia" w:hAnsiTheme="minorHAnsi"/>
        </w:rPr>
      </w:pPr>
      <w:bookmarkStart w:id="9" w:name="_Toc527817022"/>
      <w:bookmarkStart w:id="10" w:name="_Toc7450778"/>
      <w:r w:rsidRPr="00D5032A">
        <w:rPr>
          <w:rFonts w:asciiTheme="minorHAnsi" w:eastAsiaTheme="minorEastAsia" w:hAnsiTheme="minorHAnsi"/>
        </w:rPr>
        <w:t>Mikor kell zárolnunk az Ön személyes adatait?</w:t>
      </w:r>
      <w:bookmarkEnd w:id="9"/>
      <w:bookmarkEnd w:id="10"/>
    </w:p>
    <w:p w:rsidR="00CD40DC" w:rsidRPr="00D5032A" w:rsidRDefault="00CD40DC" w:rsidP="00CD40DC">
      <w:pPr>
        <w:jc w:val="both"/>
        <w:rPr>
          <w:rStyle w:val="fontstyle21"/>
          <w:rFonts w:asciiTheme="minorHAnsi" w:hAnsiTheme="minorHAnsi" w:cs="Times New Roman"/>
        </w:rPr>
      </w:pPr>
      <w:r w:rsidRPr="00D5032A">
        <w:t>Ön bármikor kérheti, hogy az ön által az adatkezelő részére megadott adatok egyes részei, illetőleg valamennyi adat tekintetében az adatfeldolgozás korlátozva legyen. Az adatkezelő az adattörlésre irányuló kérelme esetén nem törli, hanem zárolja az adatot akkor, ha az adattörlés az ön jogos érdekét sértené. A zárolt adatokat az adatkezelő csak addig kezeli, ameddig a zárolásra okot adó cél fenn áll, azt követően a zárolt adatok is törlésre kerülnek</w:t>
      </w:r>
      <w:r w:rsidRPr="00D5032A">
        <w:rPr>
          <w:rStyle w:val="fontstyle21"/>
          <w:rFonts w:asciiTheme="minorHAnsi" w:hAnsiTheme="minorHAnsi" w:cs="Times New Roman"/>
        </w:rPr>
        <w:t>.</w:t>
      </w:r>
    </w:p>
    <w:p w:rsidR="00CD40DC" w:rsidRPr="00D5032A" w:rsidRDefault="00CD40DC" w:rsidP="00CD40DC">
      <w:pPr>
        <w:pStyle w:val="Cmsor2"/>
        <w:rPr>
          <w:rFonts w:asciiTheme="minorHAnsi" w:hAnsiTheme="minorHAnsi"/>
        </w:rPr>
      </w:pPr>
      <w:bookmarkStart w:id="11" w:name="_Toc527817023"/>
      <w:bookmarkStart w:id="12" w:name="_Toc7450779"/>
      <w:r w:rsidRPr="00D5032A">
        <w:rPr>
          <w:rFonts w:asciiTheme="minorHAnsi" w:eastAsiaTheme="minorEastAsia" w:hAnsiTheme="minorHAnsi"/>
        </w:rPr>
        <w:lastRenderedPageBreak/>
        <w:t>Hogyan vonhatja vissza a személyes adatainak kezelésére adott hozzájárulását?</w:t>
      </w:r>
      <w:bookmarkEnd w:id="11"/>
      <w:bookmarkEnd w:id="12"/>
    </w:p>
    <w:p w:rsidR="00780640" w:rsidRPr="00D5032A" w:rsidRDefault="00CD40DC" w:rsidP="00780640">
      <w:pPr>
        <w:spacing w:after="0" w:line="240" w:lineRule="auto"/>
        <w:jc w:val="both"/>
        <w:rPr>
          <w:rFonts w:eastAsia="Times New Roman"/>
        </w:rPr>
      </w:pPr>
      <w:r w:rsidRPr="00D5032A">
        <w:rPr>
          <w:rStyle w:val="fontstyle41"/>
          <w:rFonts w:asciiTheme="minorHAnsi" w:hAnsiTheme="minorHAnsi" w:cs="Times New Roman"/>
          <w:i w:val="0"/>
        </w:rPr>
        <w:t>Önnek bármikor joga van arra, hogy a személyes adatai kezeléséhez adott hozzájárulását visszavonja.</w:t>
      </w:r>
      <w:r w:rsidRPr="00D5032A">
        <w:rPr>
          <w:rStyle w:val="fontstyle41"/>
          <w:rFonts w:asciiTheme="minorHAnsi" w:hAnsiTheme="minorHAnsi" w:cs="Times New Roman"/>
        </w:rPr>
        <w:t xml:space="preserve"> </w:t>
      </w:r>
      <w:r w:rsidRPr="00D5032A">
        <w:rPr>
          <w:lang w:eastAsia="hu-HU"/>
        </w:rPr>
        <w:t>A levélben küldött hozzájárulás visszavonását az adatkezelő akkor tekinti hitelesnek, ha a megküldött</w:t>
      </w:r>
      <w:r w:rsidR="00E04B6A" w:rsidRPr="00D5032A">
        <w:rPr>
          <w:lang w:eastAsia="hu-HU"/>
        </w:rPr>
        <w:t xml:space="preserve"> kérelem alapján az érintett </w:t>
      </w:r>
      <w:r w:rsidRPr="00D5032A">
        <w:rPr>
          <w:lang w:eastAsia="hu-HU"/>
        </w:rPr>
        <w:t>egyértelműen beazonosítható. E-mailben küldött hozzájárulás visszavonást az adatkezelő csak akkor tekint h</w:t>
      </w:r>
      <w:r w:rsidR="00E04B6A" w:rsidRPr="00D5032A">
        <w:rPr>
          <w:lang w:eastAsia="hu-HU"/>
        </w:rPr>
        <w:t xml:space="preserve">itelesnek, ha azt az érintett </w:t>
      </w:r>
      <w:r w:rsidRPr="00D5032A">
        <w:rPr>
          <w:lang w:eastAsia="hu-HU"/>
        </w:rPr>
        <w:t>e-mail címéről küldik, ez azonban nem zárja ki, hogy az adatkezelő a tájékoztatás megad</w:t>
      </w:r>
      <w:r w:rsidR="00E04B6A" w:rsidRPr="00D5032A">
        <w:rPr>
          <w:lang w:eastAsia="hu-HU"/>
        </w:rPr>
        <w:t>ása előtt az érintettet</w:t>
      </w:r>
      <w:r w:rsidRPr="00D5032A">
        <w:rPr>
          <w:lang w:eastAsia="hu-HU"/>
        </w:rPr>
        <w:t xml:space="preserve"> más módon is beazonosítsa.</w:t>
      </w:r>
      <w:r w:rsidR="001B2248">
        <w:rPr>
          <w:lang w:eastAsia="hu-HU"/>
        </w:rPr>
        <w:t xml:space="preserve"> </w:t>
      </w:r>
      <w:r w:rsidR="00780640" w:rsidRPr="00D5032A">
        <w:t xml:space="preserve">Elektronikus levél formájában adatkezelő elektronikus levelezési címére írt levéllel: </w:t>
      </w:r>
    </w:p>
    <w:p w:rsidR="00780640" w:rsidRDefault="00780640" w:rsidP="00780640">
      <w:pPr>
        <w:spacing w:after="0" w:line="240" w:lineRule="auto"/>
        <w:jc w:val="both"/>
      </w:pPr>
      <w:r w:rsidRPr="003C2362">
        <w:t>E</w:t>
      </w:r>
      <w:r>
        <w:t xml:space="preserve">-mail cím: </w:t>
      </w:r>
      <w:hyperlink r:id="rId10" w:history="1">
        <w:r w:rsidRPr="004B1D46">
          <w:rPr>
            <w:rStyle w:val="Hiperhivatkozs"/>
          </w:rPr>
          <w:t>jegyzo@nagynyarad.hu</w:t>
        </w:r>
      </w:hyperlink>
    </w:p>
    <w:p w:rsidR="00780640" w:rsidRPr="003C2362" w:rsidRDefault="00780640" w:rsidP="00780640">
      <w:pPr>
        <w:spacing w:after="0" w:line="240" w:lineRule="auto"/>
        <w:jc w:val="both"/>
      </w:pPr>
      <w:r w:rsidRPr="003C2362">
        <w:t>Papír alapú levélben az adatkezelő székhelyére:</w:t>
      </w:r>
    </w:p>
    <w:p w:rsidR="001B2248" w:rsidRPr="00254D4A" w:rsidRDefault="00780640" w:rsidP="00780640">
      <w:pPr>
        <w:spacing w:after="0" w:line="240" w:lineRule="auto"/>
        <w:jc w:val="both"/>
      </w:pPr>
      <w:r w:rsidRPr="00DD3BB7">
        <w:t>7784 Nagynyárád, Kossuth Lajos utca 46.</w:t>
      </w:r>
    </w:p>
    <w:p w:rsidR="00CD40DC" w:rsidRPr="00D5032A" w:rsidRDefault="00CD40DC" w:rsidP="00CD40DC">
      <w:pPr>
        <w:pStyle w:val="Cmsor2"/>
        <w:rPr>
          <w:rFonts w:asciiTheme="minorHAnsi" w:eastAsiaTheme="minorEastAsia" w:hAnsiTheme="minorHAnsi"/>
        </w:rPr>
      </w:pPr>
      <w:bookmarkStart w:id="13" w:name="_Toc527817024"/>
      <w:bookmarkStart w:id="14" w:name="_Toc7450780"/>
      <w:r w:rsidRPr="00D5032A">
        <w:rPr>
          <w:rFonts w:asciiTheme="minorHAnsi" w:eastAsiaTheme="minorEastAsia" w:hAnsiTheme="minorHAnsi"/>
        </w:rPr>
        <w:t>Hov</w:t>
      </w:r>
      <w:r w:rsidR="00504068">
        <w:rPr>
          <w:rFonts w:asciiTheme="minorHAnsi" w:eastAsiaTheme="minorEastAsia" w:hAnsiTheme="minorHAnsi"/>
        </w:rPr>
        <w:t>á</w:t>
      </w:r>
      <w:r w:rsidRPr="00D5032A">
        <w:rPr>
          <w:rFonts w:asciiTheme="minorHAnsi" w:eastAsiaTheme="minorEastAsia" w:hAnsiTheme="minorHAnsi"/>
        </w:rPr>
        <w:t xml:space="preserve"> fordulhat a panaszával?</w:t>
      </w:r>
      <w:bookmarkEnd w:id="13"/>
      <w:bookmarkEnd w:id="14"/>
    </w:p>
    <w:p w:rsidR="00CD40DC" w:rsidRPr="00D5032A" w:rsidRDefault="00CD40DC" w:rsidP="00CD40DC">
      <w:pPr>
        <w:spacing w:after="0" w:line="240" w:lineRule="auto"/>
        <w:jc w:val="both"/>
      </w:pPr>
      <w:r w:rsidRPr="00D5032A">
        <w:t>Ön az adatkezeléssel kapcsolatos panaszát jogosult a Nemzeti Adatvédelmi és Információszabadság Hatóság részére benyújtani.</w:t>
      </w:r>
    </w:p>
    <w:p w:rsidR="00CD40DC" w:rsidRPr="00D5032A" w:rsidRDefault="00CD40DC" w:rsidP="00CD40DC">
      <w:pPr>
        <w:spacing w:after="0" w:line="240" w:lineRule="auto"/>
        <w:rPr>
          <w:rFonts w:eastAsia="Times New Roman"/>
        </w:rPr>
      </w:pPr>
      <w:r w:rsidRPr="00D5032A">
        <w:t>Nemzeti Adatvédelmi és Információszabadság Hatóság</w:t>
      </w:r>
    </w:p>
    <w:p w:rsidR="00CD40DC" w:rsidRPr="00D5032A" w:rsidRDefault="00CD40DC" w:rsidP="00CD40DC">
      <w:pPr>
        <w:spacing w:after="0" w:line="240" w:lineRule="auto"/>
      </w:pPr>
      <w:r w:rsidRPr="00D5032A">
        <w:t xml:space="preserve">Weblap: </w:t>
      </w:r>
      <w:hyperlink r:id="rId11" w:history="1">
        <w:r w:rsidRPr="00D5032A">
          <w:rPr>
            <w:rStyle w:val="Hiperhivatkozs"/>
            <w:rFonts w:cs="Times New Roman"/>
          </w:rPr>
          <w:t>https://naih.hu/</w:t>
        </w:r>
      </w:hyperlink>
    </w:p>
    <w:p w:rsidR="00CD40DC" w:rsidRPr="00D5032A" w:rsidRDefault="00CD40DC" w:rsidP="00CD40DC">
      <w:pPr>
        <w:spacing w:after="0" w:line="240" w:lineRule="auto"/>
      </w:pPr>
      <w:r w:rsidRPr="00D5032A">
        <w:t xml:space="preserve">Panaszbejelentés online: </w:t>
      </w:r>
      <w:hyperlink r:id="rId12" w:history="1">
        <w:r w:rsidRPr="00D5032A">
          <w:rPr>
            <w:rStyle w:val="Hiperhivatkozs"/>
            <w:rFonts w:cs="Times New Roman"/>
          </w:rPr>
          <w:t>https://naih.hu/online-uegyinditas.html</w:t>
        </w:r>
      </w:hyperlink>
    </w:p>
    <w:p w:rsidR="00CD40DC" w:rsidRPr="00D5032A" w:rsidRDefault="00CD40DC" w:rsidP="00CD40DC">
      <w:pPr>
        <w:spacing w:after="0" w:line="240" w:lineRule="auto"/>
      </w:pPr>
      <w:r w:rsidRPr="00D5032A">
        <w:t>Panaszbejelentés levélben: 1125 Budapest, Erzsébet fasor 22/c.</w:t>
      </w:r>
    </w:p>
    <w:p w:rsidR="00CD40DC" w:rsidRPr="00D5032A" w:rsidRDefault="00CD40DC" w:rsidP="00CD40DC">
      <w:pPr>
        <w:pStyle w:val="Cmsor2"/>
        <w:rPr>
          <w:rStyle w:val="fontstyle21"/>
          <w:rFonts w:asciiTheme="minorHAnsi" w:eastAsiaTheme="minorEastAsia" w:hAnsiTheme="minorHAnsi"/>
          <w:color w:val="0D5975" w:themeColor="accent1" w:themeShade="80"/>
          <w:sz w:val="26"/>
          <w:szCs w:val="26"/>
        </w:rPr>
      </w:pPr>
      <w:bookmarkStart w:id="15" w:name="_Toc527817025"/>
      <w:bookmarkStart w:id="16" w:name="_Toc7450781"/>
      <w:r w:rsidRPr="00D5032A">
        <w:rPr>
          <w:rFonts w:asciiTheme="minorHAnsi" w:eastAsiaTheme="minorEastAsia" w:hAnsiTheme="minorHAnsi"/>
        </w:rPr>
        <w:t>Hogyan fordulhat bírósághoz, ha megsértettük a jogait?</w:t>
      </w:r>
      <w:bookmarkEnd w:id="15"/>
      <w:bookmarkEnd w:id="16"/>
    </w:p>
    <w:p w:rsidR="00CD40DC" w:rsidRPr="00D5032A" w:rsidRDefault="00CD40DC" w:rsidP="00CD40DC">
      <w:pPr>
        <w:jc w:val="both"/>
        <w:rPr>
          <w:rStyle w:val="fontstyle21"/>
          <w:rFonts w:asciiTheme="minorHAnsi" w:hAnsiTheme="minorHAnsi" w:cs="Times New Roman"/>
          <w:sz w:val="22"/>
          <w:szCs w:val="22"/>
        </w:rPr>
      </w:pPr>
      <w:r w:rsidRPr="00D5032A">
        <w:rPr>
          <w:rStyle w:val="fontstyle21"/>
          <w:rFonts w:asciiTheme="minorHAnsi" w:hAnsiTheme="minorHAnsi" w:cs="Times New Roman"/>
          <w:sz w:val="22"/>
          <w:szCs w:val="22"/>
        </w:rPr>
        <w:t>Ön az adatkezeléssel összefüggésben jogosult bírósághoz fordulni. A perre a Törvényszék illetékes, ön választása szerint az adatkezelővel szembeni keresetlevelét az ön lakóhelye szerinti bíróság részére is benyújthatja. A kérelmét a bíróság soron kívüli eljárásban bírálja el.</w:t>
      </w:r>
    </w:p>
    <w:p w:rsidR="00CD40DC" w:rsidRPr="00D5032A" w:rsidRDefault="00CD40DC" w:rsidP="00CD40DC">
      <w:pPr>
        <w:pStyle w:val="Cmsor2"/>
        <w:rPr>
          <w:rFonts w:asciiTheme="minorHAnsi" w:hAnsiTheme="minorHAnsi"/>
        </w:rPr>
      </w:pPr>
      <w:bookmarkStart w:id="17" w:name="_Toc527817026"/>
      <w:bookmarkStart w:id="18" w:name="_Toc7450782"/>
      <w:r w:rsidRPr="00D5032A">
        <w:rPr>
          <w:rFonts w:asciiTheme="minorHAnsi" w:eastAsiaTheme="minorEastAsia" w:hAnsiTheme="minorHAnsi"/>
        </w:rPr>
        <w:t>Hogyan jutunk az Ön személyes adataihoz?</w:t>
      </w:r>
      <w:bookmarkEnd w:id="17"/>
      <w:bookmarkEnd w:id="18"/>
    </w:p>
    <w:p w:rsidR="00CD40DC" w:rsidRPr="00D5032A" w:rsidRDefault="00CD40DC" w:rsidP="00DB69C9">
      <w:pPr>
        <w:jc w:val="both"/>
      </w:pPr>
      <w:r w:rsidRPr="00D5032A">
        <w:t xml:space="preserve">Az ön személyes </w:t>
      </w:r>
      <w:r w:rsidR="00DB69C9" w:rsidRPr="00D5032A">
        <w:t xml:space="preserve">adataihoz közvetlenül öntől jutunk. </w:t>
      </w:r>
      <w:r w:rsidRPr="00D5032A">
        <w:t>Amennyiben az adat nem öntől érkezett, az adatkezelő ennek észlelése esetén, illetőleg ha ön jelzi ezt, akkor a kérelmére azonnal törli a jogszerűtlenül az adatkezelő részére benyújtott adatlapot, annak teljes adattartalmával együtt.</w:t>
      </w:r>
    </w:p>
    <w:p w:rsidR="00CD40DC" w:rsidRPr="00D5032A" w:rsidRDefault="00CD40DC" w:rsidP="00CD40DC">
      <w:pPr>
        <w:pStyle w:val="Cmsor2"/>
        <w:rPr>
          <w:rFonts w:asciiTheme="minorHAnsi" w:eastAsiaTheme="minorEastAsia" w:hAnsiTheme="minorHAnsi"/>
        </w:rPr>
      </w:pPr>
      <w:bookmarkStart w:id="19" w:name="_Toc527817027"/>
      <w:bookmarkStart w:id="20" w:name="_Toc7450783"/>
      <w:r w:rsidRPr="00D5032A">
        <w:rPr>
          <w:rFonts w:asciiTheme="minorHAnsi" w:eastAsiaTheme="minorEastAsia" w:hAnsiTheme="minorHAnsi"/>
        </w:rPr>
        <w:t>Mit teszünk azért, hogy a személyes adatait biztonságosan kezeljük?</w:t>
      </w:r>
      <w:bookmarkEnd w:id="19"/>
      <w:bookmarkEnd w:id="20"/>
    </w:p>
    <w:p w:rsidR="00CD40DC" w:rsidRDefault="00CD40DC" w:rsidP="00DB69C9">
      <w:pPr>
        <w:jc w:val="both"/>
      </w:pPr>
      <w:r w:rsidRPr="00D5032A">
        <w:t>Az adatkezelő minden tőle elvárható módon és rendelkezésére álló technikai eszközzel igyekszik az adatok biztonságát garantálni, ennek érdekében minden szükséges lépést megtesz, ennek körében az adatokhoz való hozzáférést szigorúan korlátozza.</w:t>
      </w:r>
    </w:p>
    <w:sdt>
      <w:sdtPr>
        <w:rPr>
          <w:rFonts w:asciiTheme="minorHAnsi" w:eastAsiaTheme="minorHAnsi" w:hAnsiTheme="minorHAnsi" w:cstheme="minorBidi"/>
          <w:color w:val="auto"/>
          <w:sz w:val="22"/>
          <w:szCs w:val="22"/>
        </w:rPr>
        <w:id w:val="588665283"/>
        <w:docPartObj>
          <w:docPartGallery w:val="Table of Contents"/>
          <w:docPartUnique/>
        </w:docPartObj>
      </w:sdtPr>
      <w:sdtEndPr>
        <w:rPr>
          <w:b/>
          <w:bCs/>
        </w:rPr>
      </w:sdtEndPr>
      <w:sdtContent>
        <w:p w:rsidR="00C5194F" w:rsidRDefault="00C5194F" w:rsidP="00C5194F">
          <w:pPr>
            <w:pStyle w:val="Tartalomjegyzkcmsora"/>
            <w:jc w:val="center"/>
          </w:pPr>
          <w:r>
            <w:t>Tartalom</w:t>
          </w:r>
        </w:p>
        <w:p w:rsidR="00780640" w:rsidRDefault="00C5194F">
          <w:pPr>
            <w:pStyle w:val="TJ1"/>
            <w:tabs>
              <w:tab w:val="right" w:leader="dot" w:pos="9736"/>
            </w:tabs>
            <w:rPr>
              <w:rFonts w:eastAsiaTheme="minorEastAsia"/>
              <w:noProof/>
              <w:lang w:eastAsia="hu-HU"/>
            </w:rPr>
          </w:pPr>
          <w:r>
            <w:fldChar w:fldCharType="begin"/>
          </w:r>
          <w:r>
            <w:instrText xml:space="preserve"> TOC \o "1-3" \h \z \u </w:instrText>
          </w:r>
          <w:r>
            <w:fldChar w:fldCharType="separate"/>
          </w:r>
          <w:hyperlink w:anchor="_Toc7450772" w:history="1">
            <w:r w:rsidR="00780640" w:rsidRPr="000811EB">
              <w:rPr>
                <w:rStyle w:val="Hiperhivatkozs"/>
                <w:noProof/>
              </w:rPr>
              <w:t>Bevezető</w:t>
            </w:r>
            <w:r w:rsidR="00780640">
              <w:rPr>
                <w:noProof/>
                <w:webHidden/>
              </w:rPr>
              <w:tab/>
            </w:r>
            <w:r w:rsidR="00780640">
              <w:rPr>
                <w:noProof/>
                <w:webHidden/>
              </w:rPr>
              <w:fldChar w:fldCharType="begin"/>
            </w:r>
            <w:r w:rsidR="00780640">
              <w:rPr>
                <w:noProof/>
                <w:webHidden/>
              </w:rPr>
              <w:instrText xml:space="preserve"> PAGEREF _Toc7450772 \h </w:instrText>
            </w:r>
            <w:r w:rsidR="00780640">
              <w:rPr>
                <w:noProof/>
                <w:webHidden/>
              </w:rPr>
            </w:r>
            <w:r w:rsidR="00780640">
              <w:rPr>
                <w:noProof/>
                <w:webHidden/>
              </w:rPr>
              <w:fldChar w:fldCharType="separate"/>
            </w:r>
            <w:r w:rsidR="00A15A4D">
              <w:rPr>
                <w:noProof/>
                <w:webHidden/>
              </w:rPr>
              <w:t>1</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773" w:history="1">
            <w:r w:rsidR="00780640" w:rsidRPr="000811EB">
              <w:rPr>
                <w:rStyle w:val="Hiperhivatkozs"/>
                <w:noProof/>
              </w:rPr>
              <w:t>2. Az adatkezelő adatai</w:t>
            </w:r>
            <w:r w:rsidR="00780640">
              <w:rPr>
                <w:noProof/>
                <w:webHidden/>
              </w:rPr>
              <w:tab/>
            </w:r>
            <w:r w:rsidR="00780640">
              <w:rPr>
                <w:noProof/>
                <w:webHidden/>
              </w:rPr>
              <w:fldChar w:fldCharType="begin"/>
            </w:r>
            <w:r w:rsidR="00780640">
              <w:rPr>
                <w:noProof/>
                <w:webHidden/>
              </w:rPr>
              <w:instrText xml:space="preserve"> PAGEREF _Toc7450773 \h </w:instrText>
            </w:r>
            <w:r w:rsidR="00780640">
              <w:rPr>
                <w:noProof/>
                <w:webHidden/>
              </w:rPr>
            </w:r>
            <w:r w:rsidR="00780640">
              <w:rPr>
                <w:noProof/>
                <w:webHidden/>
              </w:rPr>
              <w:fldChar w:fldCharType="separate"/>
            </w:r>
            <w:r w:rsidR="00A15A4D">
              <w:rPr>
                <w:noProof/>
                <w:webHidden/>
              </w:rPr>
              <w:t>1</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774" w:history="1">
            <w:r w:rsidR="00780640" w:rsidRPr="000811EB">
              <w:rPr>
                <w:rStyle w:val="Hiperhivatkozs"/>
                <w:noProof/>
              </w:rPr>
              <w:t>Rövid összefoglaló az Ön jogairól</w:t>
            </w:r>
            <w:r w:rsidR="00780640">
              <w:rPr>
                <w:noProof/>
                <w:webHidden/>
              </w:rPr>
              <w:tab/>
            </w:r>
            <w:r w:rsidR="00780640">
              <w:rPr>
                <w:noProof/>
                <w:webHidden/>
              </w:rPr>
              <w:fldChar w:fldCharType="begin"/>
            </w:r>
            <w:r w:rsidR="00780640">
              <w:rPr>
                <w:noProof/>
                <w:webHidden/>
              </w:rPr>
              <w:instrText xml:space="preserve"> PAGEREF _Toc7450774 \h </w:instrText>
            </w:r>
            <w:r w:rsidR="00780640">
              <w:rPr>
                <w:noProof/>
                <w:webHidden/>
              </w:rPr>
            </w:r>
            <w:r w:rsidR="00780640">
              <w:rPr>
                <w:noProof/>
                <w:webHidden/>
              </w:rPr>
              <w:fldChar w:fldCharType="separate"/>
            </w:r>
            <w:r w:rsidR="00A15A4D">
              <w:rPr>
                <w:noProof/>
                <w:webHidden/>
              </w:rPr>
              <w:t>2</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75" w:history="1">
            <w:r w:rsidR="00780640" w:rsidRPr="000811EB">
              <w:rPr>
                <w:rStyle w:val="Hiperhivatkozs"/>
                <w:noProof/>
              </w:rPr>
              <w:t>Hogyan kérhet tájékoztatást tőlünk a személyes adatai kezelésével kapcsolatban?</w:t>
            </w:r>
            <w:r w:rsidR="00780640">
              <w:rPr>
                <w:noProof/>
                <w:webHidden/>
              </w:rPr>
              <w:tab/>
            </w:r>
            <w:r w:rsidR="00780640">
              <w:rPr>
                <w:noProof/>
                <w:webHidden/>
              </w:rPr>
              <w:fldChar w:fldCharType="begin"/>
            </w:r>
            <w:r w:rsidR="00780640">
              <w:rPr>
                <w:noProof/>
                <w:webHidden/>
              </w:rPr>
              <w:instrText xml:space="preserve"> PAGEREF _Toc7450775 \h </w:instrText>
            </w:r>
            <w:r w:rsidR="00780640">
              <w:rPr>
                <w:noProof/>
                <w:webHidden/>
              </w:rPr>
            </w:r>
            <w:r w:rsidR="00780640">
              <w:rPr>
                <w:noProof/>
                <w:webHidden/>
              </w:rPr>
              <w:fldChar w:fldCharType="separate"/>
            </w:r>
            <w:r w:rsidR="00A15A4D">
              <w:rPr>
                <w:noProof/>
                <w:webHidden/>
              </w:rPr>
              <w:t>2</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76" w:history="1">
            <w:r w:rsidR="00780640" w:rsidRPr="000811EB">
              <w:rPr>
                <w:rStyle w:val="Hiperhivatkozs"/>
                <w:noProof/>
              </w:rPr>
              <w:t>Mikor kérheti az adatai helyesbítését?</w:t>
            </w:r>
            <w:r w:rsidR="00780640">
              <w:rPr>
                <w:noProof/>
                <w:webHidden/>
              </w:rPr>
              <w:tab/>
            </w:r>
            <w:r w:rsidR="00780640">
              <w:rPr>
                <w:noProof/>
                <w:webHidden/>
              </w:rPr>
              <w:fldChar w:fldCharType="begin"/>
            </w:r>
            <w:r w:rsidR="00780640">
              <w:rPr>
                <w:noProof/>
                <w:webHidden/>
              </w:rPr>
              <w:instrText xml:space="preserve"> PAGEREF _Toc7450776 \h </w:instrText>
            </w:r>
            <w:r w:rsidR="00780640">
              <w:rPr>
                <w:noProof/>
                <w:webHidden/>
              </w:rPr>
            </w:r>
            <w:r w:rsidR="00780640">
              <w:rPr>
                <w:noProof/>
                <w:webHidden/>
              </w:rPr>
              <w:fldChar w:fldCharType="separate"/>
            </w:r>
            <w:r w:rsidR="00A15A4D">
              <w:rPr>
                <w:noProof/>
                <w:webHidden/>
              </w:rPr>
              <w:t>2</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77" w:history="1">
            <w:r w:rsidR="00780640" w:rsidRPr="000811EB">
              <w:rPr>
                <w:rStyle w:val="Hiperhivatkozs"/>
                <w:noProof/>
              </w:rPr>
              <w:t>Mikor van joga töröltetni a személyes adatait?</w:t>
            </w:r>
            <w:r w:rsidR="00780640">
              <w:rPr>
                <w:noProof/>
                <w:webHidden/>
              </w:rPr>
              <w:tab/>
            </w:r>
            <w:r w:rsidR="00780640">
              <w:rPr>
                <w:noProof/>
                <w:webHidden/>
              </w:rPr>
              <w:fldChar w:fldCharType="begin"/>
            </w:r>
            <w:r w:rsidR="00780640">
              <w:rPr>
                <w:noProof/>
                <w:webHidden/>
              </w:rPr>
              <w:instrText xml:space="preserve"> PAGEREF _Toc7450777 \h </w:instrText>
            </w:r>
            <w:r w:rsidR="00780640">
              <w:rPr>
                <w:noProof/>
                <w:webHidden/>
              </w:rPr>
            </w:r>
            <w:r w:rsidR="00780640">
              <w:rPr>
                <w:noProof/>
                <w:webHidden/>
              </w:rPr>
              <w:fldChar w:fldCharType="separate"/>
            </w:r>
            <w:r w:rsidR="00A15A4D">
              <w:rPr>
                <w:noProof/>
                <w:webHidden/>
              </w:rPr>
              <w:t>2</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78" w:history="1">
            <w:r w:rsidR="00780640" w:rsidRPr="000811EB">
              <w:rPr>
                <w:rStyle w:val="Hiperhivatkozs"/>
                <w:noProof/>
              </w:rPr>
              <w:t>Mikor kell zárolnunk az Ön személyes adatait?</w:t>
            </w:r>
            <w:r w:rsidR="00780640">
              <w:rPr>
                <w:noProof/>
                <w:webHidden/>
              </w:rPr>
              <w:tab/>
            </w:r>
            <w:r w:rsidR="00780640">
              <w:rPr>
                <w:noProof/>
                <w:webHidden/>
              </w:rPr>
              <w:fldChar w:fldCharType="begin"/>
            </w:r>
            <w:r w:rsidR="00780640">
              <w:rPr>
                <w:noProof/>
                <w:webHidden/>
              </w:rPr>
              <w:instrText xml:space="preserve"> PAGEREF _Toc7450778 \h </w:instrText>
            </w:r>
            <w:r w:rsidR="00780640">
              <w:rPr>
                <w:noProof/>
                <w:webHidden/>
              </w:rPr>
            </w:r>
            <w:r w:rsidR="00780640">
              <w:rPr>
                <w:noProof/>
                <w:webHidden/>
              </w:rPr>
              <w:fldChar w:fldCharType="separate"/>
            </w:r>
            <w:r w:rsidR="00A15A4D">
              <w:rPr>
                <w:noProof/>
                <w:webHidden/>
              </w:rPr>
              <w:t>2</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79" w:history="1">
            <w:r w:rsidR="00780640" w:rsidRPr="000811EB">
              <w:rPr>
                <w:rStyle w:val="Hiperhivatkozs"/>
                <w:noProof/>
              </w:rPr>
              <w:t>Hogyan vonhatja vissza a személyes adatainak kezelésére adott hozzájárulását?</w:t>
            </w:r>
            <w:r w:rsidR="00780640">
              <w:rPr>
                <w:noProof/>
                <w:webHidden/>
              </w:rPr>
              <w:tab/>
            </w:r>
            <w:r w:rsidR="00780640">
              <w:rPr>
                <w:noProof/>
                <w:webHidden/>
              </w:rPr>
              <w:fldChar w:fldCharType="begin"/>
            </w:r>
            <w:r w:rsidR="00780640">
              <w:rPr>
                <w:noProof/>
                <w:webHidden/>
              </w:rPr>
              <w:instrText xml:space="preserve"> PAGEREF _Toc7450779 \h </w:instrText>
            </w:r>
            <w:r w:rsidR="00780640">
              <w:rPr>
                <w:noProof/>
                <w:webHidden/>
              </w:rPr>
            </w:r>
            <w:r w:rsidR="00780640">
              <w:rPr>
                <w:noProof/>
                <w:webHidden/>
              </w:rPr>
              <w:fldChar w:fldCharType="separate"/>
            </w:r>
            <w:r w:rsidR="00A15A4D">
              <w:rPr>
                <w:noProof/>
                <w:webHidden/>
              </w:rPr>
              <w:t>3</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0" w:history="1">
            <w:r w:rsidR="00780640" w:rsidRPr="000811EB">
              <w:rPr>
                <w:rStyle w:val="Hiperhivatkozs"/>
                <w:noProof/>
              </w:rPr>
              <w:t>Hov</w:t>
            </w:r>
            <w:r>
              <w:rPr>
                <w:rStyle w:val="Hiperhivatkozs"/>
                <w:noProof/>
              </w:rPr>
              <w:t>á</w:t>
            </w:r>
            <w:bookmarkStart w:id="21" w:name="_GoBack"/>
            <w:bookmarkEnd w:id="21"/>
            <w:r w:rsidR="00780640" w:rsidRPr="000811EB">
              <w:rPr>
                <w:rStyle w:val="Hiperhivatkozs"/>
                <w:noProof/>
              </w:rPr>
              <w:t xml:space="preserve"> fordulhat a panaszával?</w:t>
            </w:r>
            <w:r w:rsidR="00780640">
              <w:rPr>
                <w:noProof/>
                <w:webHidden/>
              </w:rPr>
              <w:tab/>
            </w:r>
            <w:r w:rsidR="00780640">
              <w:rPr>
                <w:noProof/>
                <w:webHidden/>
              </w:rPr>
              <w:fldChar w:fldCharType="begin"/>
            </w:r>
            <w:r w:rsidR="00780640">
              <w:rPr>
                <w:noProof/>
                <w:webHidden/>
              </w:rPr>
              <w:instrText xml:space="preserve"> PAGEREF _Toc7450780 \h </w:instrText>
            </w:r>
            <w:r w:rsidR="00780640">
              <w:rPr>
                <w:noProof/>
                <w:webHidden/>
              </w:rPr>
            </w:r>
            <w:r w:rsidR="00780640">
              <w:rPr>
                <w:noProof/>
                <w:webHidden/>
              </w:rPr>
              <w:fldChar w:fldCharType="separate"/>
            </w:r>
            <w:r w:rsidR="00A15A4D">
              <w:rPr>
                <w:noProof/>
                <w:webHidden/>
              </w:rPr>
              <w:t>3</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1" w:history="1">
            <w:r w:rsidR="00780640" w:rsidRPr="000811EB">
              <w:rPr>
                <w:rStyle w:val="Hiperhivatkozs"/>
                <w:noProof/>
              </w:rPr>
              <w:t>Hogyan fordulhat bírósághoz, ha megsértettük a jogait?</w:t>
            </w:r>
            <w:r w:rsidR="00780640">
              <w:rPr>
                <w:noProof/>
                <w:webHidden/>
              </w:rPr>
              <w:tab/>
            </w:r>
            <w:r w:rsidR="00780640">
              <w:rPr>
                <w:noProof/>
                <w:webHidden/>
              </w:rPr>
              <w:fldChar w:fldCharType="begin"/>
            </w:r>
            <w:r w:rsidR="00780640">
              <w:rPr>
                <w:noProof/>
                <w:webHidden/>
              </w:rPr>
              <w:instrText xml:space="preserve"> PAGEREF _Toc7450781 \h </w:instrText>
            </w:r>
            <w:r w:rsidR="00780640">
              <w:rPr>
                <w:noProof/>
                <w:webHidden/>
              </w:rPr>
            </w:r>
            <w:r w:rsidR="00780640">
              <w:rPr>
                <w:noProof/>
                <w:webHidden/>
              </w:rPr>
              <w:fldChar w:fldCharType="separate"/>
            </w:r>
            <w:r w:rsidR="00A15A4D">
              <w:rPr>
                <w:noProof/>
                <w:webHidden/>
              </w:rPr>
              <w:t>3</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2" w:history="1">
            <w:r w:rsidR="00780640" w:rsidRPr="000811EB">
              <w:rPr>
                <w:rStyle w:val="Hiperhivatkozs"/>
                <w:noProof/>
              </w:rPr>
              <w:t>Hogyan jutunk az Ön személyes adataihoz?</w:t>
            </w:r>
            <w:r w:rsidR="00780640">
              <w:rPr>
                <w:noProof/>
                <w:webHidden/>
              </w:rPr>
              <w:tab/>
            </w:r>
            <w:r w:rsidR="00780640">
              <w:rPr>
                <w:noProof/>
                <w:webHidden/>
              </w:rPr>
              <w:fldChar w:fldCharType="begin"/>
            </w:r>
            <w:r w:rsidR="00780640">
              <w:rPr>
                <w:noProof/>
                <w:webHidden/>
              </w:rPr>
              <w:instrText xml:space="preserve"> PAGEREF _Toc7450782 \h </w:instrText>
            </w:r>
            <w:r w:rsidR="00780640">
              <w:rPr>
                <w:noProof/>
                <w:webHidden/>
              </w:rPr>
            </w:r>
            <w:r w:rsidR="00780640">
              <w:rPr>
                <w:noProof/>
                <w:webHidden/>
              </w:rPr>
              <w:fldChar w:fldCharType="separate"/>
            </w:r>
            <w:r w:rsidR="00A15A4D">
              <w:rPr>
                <w:noProof/>
                <w:webHidden/>
              </w:rPr>
              <w:t>3</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3" w:history="1">
            <w:r w:rsidR="00780640" w:rsidRPr="000811EB">
              <w:rPr>
                <w:rStyle w:val="Hiperhivatkozs"/>
                <w:noProof/>
              </w:rPr>
              <w:t>Mit teszünk azért, hogy a személyes adatait biztonságosan kezeljük?</w:t>
            </w:r>
            <w:r w:rsidR="00780640">
              <w:rPr>
                <w:noProof/>
                <w:webHidden/>
              </w:rPr>
              <w:tab/>
            </w:r>
            <w:r w:rsidR="00780640">
              <w:rPr>
                <w:noProof/>
                <w:webHidden/>
              </w:rPr>
              <w:fldChar w:fldCharType="begin"/>
            </w:r>
            <w:r w:rsidR="00780640">
              <w:rPr>
                <w:noProof/>
                <w:webHidden/>
              </w:rPr>
              <w:instrText xml:space="preserve"> PAGEREF _Toc7450783 \h </w:instrText>
            </w:r>
            <w:r w:rsidR="00780640">
              <w:rPr>
                <w:noProof/>
                <w:webHidden/>
              </w:rPr>
            </w:r>
            <w:r w:rsidR="00780640">
              <w:rPr>
                <w:noProof/>
                <w:webHidden/>
              </w:rPr>
              <w:fldChar w:fldCharType="separate"/>
            </w:r>
            <w:r w:rsidR="00A15A4D">
              <w:rPr>
                <w:noProof/>
                <w:webHidden/>
              </w:rPr>
              <w:t>3</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784" w:history="1">
            <w:r w:rsidR="00780640" w:rsidRPr="000811EB">
              <w:rPr>
                <w:rStyle w:val="Hiperhivatkozs"/>
                <w:noProof/>
              </w:rPr>
              <w:t>Részletes Adatkezelési tájékoztató</w:t>
            </w:r>
            <w:r w:rsidR="00780640">
              <w:rPr>
                <w:noProof/>
                <w:webHidden/>
              </w:rPr>
              <w:tab/>
            </w:r>
            <w:r w:rsidR="00780640">
              <w:rPr>
                <w:noProof/>
                <w:webHidden/>
              </w:rPr>
              <w:fldChar w:fldCharType="begin"/>
            </w:r>
            <w:r w:rsidR="00780640">
              <w:rPr>
                <w:noProof/>
                <w:webHidden/>
              </w:rPr>
              <w:instrText xml:space="preserve"> PAGEREF _Toc7450784 \h </w:instrText>
            </w:r>
            <w:r w:rsidR="00780640">
              <w:rPr>
                <w:noProof/>
                <w:webHidden/>
              </w:rPr>
            </w:r>
            <w:r w:rsidR="00780640">
              <w:rPr>
                <w:noProof/>
                <w:webHidden/>
              </w:rPr>
              <w:fldChar w:fldCharType="separate"/>
            </w:r>
            <w:r w:rsidR="00A15A4D">
              <w:rPr>
                <w:noProof/>
                <w:webHidden/>
              </w:rPr>
              <w:t>5</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5" w:history="1">
            <w:r w:rsidR="00780640" w:rsidRPr="000811EB">
              <w:rPr>
                <w:rStyle w:val="Hiperhivatkozs"/>
                <w:noProof/>
              </w:rPr>
              <w:t>1.Az adatkezelés alapjául szolgáló jogszabályok</w:t>
            </w:r>
            <w:r w:rsidR="00780640">
              <w:rPr>
                <w:noProof/>
                <w:webHidden/>
              </w:rPr>
              <w:tab/>
            </w:r>
            <w:r w:rsidR="00780640">
              <w:rPr>
                <w:noProof/>
                <w:webHidden/>
              </w:rPr>
              <w:fldChar w:fldCharType="begin"/>
            </w:r>
            <w:r w:rsidR="00780640">
              <w:rPr>
                <w:noProof/>
                <w:webHidden/>
              </w:rPr>
              <w:instrText xml:space="preserve"> PAGEREF _Toc7450785 \h </w:instrText>
            </w:r>
            <w:r w:rsidR="00780640">
              <w:rPr>
                <w:noProof/>
                <w:webHidden/>
              </w:rPr>
            </w:r>
            <w:r w:rsidR="00780640">
              <w:rPr>
                <w:noProof/>
                <w:webHidden/>
              </w:rPr>
              <w:fldChar w:fldCharType="separate"/>
            </w:r>
            <w:r w:rsidR="00A15A4D">
              <w:rPr>
                <w:noProof/>
                <w:webHidden/>
              </w:rPr>
              <w:t>5</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786" w:history="1">
            <w:r w:rsidR="00780640" w:rsidRPr="000811EB">
              <w:rPr>
                <w:rStyle w:val="Hiperhivatkozs"/>
                <w:noProof/>
              </w:rPr>
              <w:t>2.Az érintettek adatkezeléssel kapcsolatos jogainak és jogorvoslati lehetőségeinek részletes ismertetése</w:t>
            </w:r>
            <w:r w:rsidR="00780640">
              <w:rPr>
                <w:noProof/>
                <w:webHidden/>
              </w:rPr>
              <w:tab/>
            </w:r>
            <w:r w:rsidR="00780640">
              <w:rPr>
                <w:noProof/>
                <w:webHidden/>
              </w:rPr>
              <w:fldChar w:fldCharType="begin"/>
            </w:r>
            <w:r w:rsidR="00780640">
              <w:rPr>
                <w:noProof/>
                <w:webHidden/>
              </w:rPr>
              <w:instrText xml:space="preserve"> PAGEREF _Toc7450786 \h </w:instrText>
            </w:r>
            <w:r w:rsidR="00780640">
              <w:rPr>
                <w:noProof/>
                <w:webHidden/>
              </w:rPr>
            </w:r>
            <w:r w:rsidR="00780640">
              <w:rPr>
                <w:noProof/>
                <w:webHidden/>
              </w:rPr>
              <w:fldChar w:fldCharType="separate"/>
            </w:r>
            <w:r w:rsidR="00A15A4D">
              <w:rPr>
                <w:noProof/>
                <w:webHidden/>
              </w:rPr>
              <w:t>5</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7" w:history="1">
            <w:r w:rsidR="00780640" w:rsidRPr="000811EB">
              <w:rPr>
                <w:rStyle w:val="Hiperhivatkozs"/>
                <w:noProof/>
              </w:rPr>
              <w:t>2.1.Az átlátható tájékoztatáshoz való jog</w:t>
            </w:r>
            <w:r w:rsidR="00780640">
              <w:rPr>
                <w:noProof/>
                <w:webHidden/>
              </w:rPr>
              <w:tab/>
            </w:r>
            <w:r w:rsidR="00780640">
              <w:rPr>
                <w:noProof/>
                <w:webHidden/>
              </w:rPr>
              <w:fldChar w:fldCharType="begin"/>
            </w:r>
            <w:r w:rsidR="00780640">
              <w:rPr>
                <w:noProof/>
                <w:webHidden/>
              </w:rPr>
              <w:instrText xml:space="preserve"> PAGEREF _Toc7450787 \h </w:instrText>
            </w:r>
            <w:r w:rsidR="00780640">
              <w:rPr>
                <w:noProof/>
                <w:webHidden/>
              </w:rPr>
            </w:r>
            <w:r w:rsidR="00780640">
              <w:rPr>
                <w:noProof/>
                <w:webHidden/>
              </w:rPr>
              <w:fldChar w:fldCharType="separate"/>
            </w:r>
            <w:r w:rsidR="00A15A4D">
              <w:rPr>
                <w:noProof/>
                <w:webHidden/>
              </w:rPr>
              <w:t>5</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8" w:history="1">
            <w:r w:rsidR="00780640" w:rsidRPr="000811EB">
              <w:rPr>
                <w:rStyle w:val="Hiperhivatkozs"/>
                <w:noProof/>
              </w:rPr>
              <w:t>2.2. Az érintett hozzáférési joga</w:t>
            </w:r>
            <w:r w:rsidR="00780640">
              <w:rPr>
                <w:noProof/>
                <w:webHidden/>
              </w:rPr>
              <w:tab/>
            </w:r>
            <w:r w:rsidR="00780640">
              <w:rPr>
                <w:noProof/>
                <w:webHidden/>
              </w:rPr>
              <w:fldChar w:fldCharType="begin"/>
            </w:r>
            <w:r w:rsidR="00780640">
              <w:rPr>
                <w:noProof/>
                <w:webHidden/>
              </w:rPr>
              <w:instrText xml:space="preserve"> PAGEREF _Toc7450788 \h </w:instrText>
            </w:r>
            <w:r w:rsidR="00780640">
              <w:rPr>
                <w:noProof/>
                <w:webHidden/>
              </w:rPr>
            </w:r>
            <w:r w:rsidR="00780640">
              <w:rPr>
                <w:noProof/>
                <w:webHidden/>
              </w:rPr>
              <w:fldChar w:fldCharType="separate"/>
            </w:r>
            <w:r w:rsidR="00A15A4D">
              <w:rPr>
                <w:noProof/>
                <w:webHidden/>
              </w:rPr>
              <w:t>5</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89" w:history="1">
            <w:r w:rsidR="00780640" w:rsidRPr="000811EB">
              <w:rPr>
                <w:rStyle w:val="Hiperhivatkozs"/>
                <w:noProof/>
              </w:rPr>
              <w:t>2.3. A helyesbítéshez való jog</w:t>
            </w:r>
            <w:r w:rsidR="00780640">
              <w:rPr>
                <w:noProof/>
                <w:webHidden/>
              </w:rPr>
              <w:tab/>
            </w:r>
            <w:r w:rsidR="00780640">
              <w:rPr>
                <w:noProof/>
                <w:webHidden/>
              </w:rPr>
              <w:fldChar w:fldCharType="begin"/>
            </w:r>
            <w:r w:rsidR="00780640">
              <w:rPr>
                <w:noProof/>
                <w:webHidden/>
              </w:rPr>
              <w:instrText xml:space="preserve"> PAGEREF _Toc7450789 \h </w:instrText>
            </w:r>
            <w:r w:rsidR="00780640">
              <w:rPr>
                <w:noProof/>
                <w:webHidden/>
              </w:rPr>
            </w:r>
            <w:r w:rsidR="00780640">
              <w:rPr>
                <w:noProof/>
                <w:webHidden/>
              </w:rPr>
              <w:fldChar w:fldCharType="separate"/>
            </w:r>
            <w:r w:rsidR="00A15A4D">
              <w:rPr>
                <w:noProof/>
                <w:webHidden/>
              </w:rPr>
              <w:t>6</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0" w:history="1">
            <w:r w:rsidR="00780640" w:rsidRPr="000811EB">
              <w:rPr>
                <w:rStyle w:val="Hiperhivatkozs"/>
                <w:noProof/>
              </w:rPr>
              <w:t>2.4. A törléshez való jog – „az elfeledtetéshez való jog”</w:t>
            </w:r>
            <w:r w:rsidR="00780640">
              <w:rPr>
                <w:noProof/>
                <w:webHidden/>
              </w:rPr>
              <w:tab/>
            </w:r>
            <w:r w:rsidR="00780640">
              <w:rPr>
                <w:noProof/>
                <w:webHidden/>
              </w:rPr>
              <w:fldChar w:fldCharType="begin"/>
            </w:r>
            <w:r w:rsidR="00780640">
              <w:rPr>
                <w:noProof/>
                <w:webHidden/>
              </w:rPr>
              <w:instrText xml:space="preserve"> PAGEREF _Toc7450790 \h </w:instrText>
            </w:r>
            <w:r w:rsidR="00780640">
              <w:rPr>
                <w:noProof/>
                <w:webHidden/>
              </w:rPr>
            </w:r>
            <w:r w:rsidR="00780640">
              <w:rPr>
                <w:noProof/>
                <w:webHidden/>
              </w:rPr>
              <w:fldChar w:fldCharType="separate"/>
            </w:r>
            <w:r w:rsidR="00A15A4D">
              <w:rPr>
                <w:noProof/>
                <w:webHidden/>
              </w:rPr>
              <w:t>6</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1" w:history="1">
            <w:r w:rsidR="00780640" w:rsidRPr="000811EB">
              <w:rPr>
                <w:rStyle w:val="Hiperhivatkozs"/>
                <w:noProof/>
              </w:rPr>
              <w:t>2.5. Az adatkezelés korlátozásához való jog</w:t>
            </w:r>
            <w:r w:rsidR="00780640">
              <w:rPr>
                <w:noProof/>
                <w:webHidden/>
              </w:rPr>
              <w:tab/>
            </w:r>
            <w:r w:rsidR="00780640">
              <w:rPr>
                <w:noProof/>
                <w:webHidden/>
              </w:rPr>
              <w:fldChar w:fldCharType="begin"/>
            </w:r>
            <w:r w:rsidR="00780640">
              <w:rPr>
                <w:noProof/>
                <w:webHidden/>
              </w:rPr>
              <w:instrText xml:space="preserve"> PAGEREF _Toc7450791 \h </w:instrText>
            </w:r>
            <w:r w:rsidR="00780640">
              <w:rPr>
                <w:noProof/>
                <w:webHidden/>
              </w:rPr>
            </w:r>
            <w:r w:rsidR="00780640">
              <w:rPr>
                <w:noProof/>
                <w:webHidden/>
              </w:rPr>
              <w:fldChar w:fldCharType="separate"/>
            </w:r>
            <w:r w:rsidR="00A15A4D">
              <w:rPr>
                <w:noProof/>
                <w:webHidden/>
              </w:rPr>
              <w:t>7</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2" w:history="1">
            <w:r w:rsidR="00780640" w:rsidRPr="000811EB">
              <w:rPr>
                <w:rStyle w:val="Hiperhivatkozs"/>
                <w:noProof/>
              </w:rPr>
              <w:t>2.6. A személyes adatok helyesbítéséhez vagy törléséhez, illetve az adatkezelés korlátozásához kapcsolódó értesítési kötelezettség</w:t>
            </w:r>
            <w:r w:rsidR="00780640">
              <w:rPr>
                <w:noProof/>
                <w:webHidden/>
              </w:rPr>
              <w:tab/>
            </w:r>
            <w:r w:rsidR="00780640">
              <w:rPr>
                <w:noProof/>
                <w:webHidden/>
              </w:rPr>
              <w:fldChar w:fldCharType="begin"/>
            </w:r>
            <w:r w:rsidR="00780640">
              <w:rPr>
                <w:noProof/>
                <w:webHidden/>
              </w:rPr>
              <w:instrText xml:space="preserve"> PAGEREF _Toc7450792 \h </w:instrText>
            </w:r>
            <w:r w:rsidR="00780640">
              <w:rPr>
                <w:noProof/>
                <w:webHidden/>
              </w:rPr>
            </w:r>
            <w:r w:rsidR="00780640">
              <w:rPr>
                <w:noProof/>
                <w:webHidden/>
              </w:rPr>
              <w:fldChar w:fldCharType="separate"/>
            </w:r>
            <w:r w:rsidR="00A15A4D">
              <w:rPr>
                <w:noProof/>
                <w:webHidden/>
              </w:rPr>
              <w:t>7</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3" w:history="1">
            <w:r w:rsidR="00780640" w:rsidRPr="000811EB">
              <w:rPr>
                <w:rStyle w:val="Hiperhivatkozs"/>
                <w:noProof/>
              </w:rPr>
              <w:t>2.7. Az adathordozhatósághoz való jog</w:t>
            </w:r>
            <w:r w:rsidR="00780640">
              <w:rPr>
                <w:noProof/>
                <w:webHidden/>
              </w:rPr>
              <w:tab/>
            </w:r>
            <w:r w:rsidR="00780640">
              <w:rPr>
                <w:noProof/>
                <w:webHidden/>
              </w:rPr>
              <w:fldChar w:fldCharType="begin"/>
            </w:r>
            <w:r w:rsidR="00780640">
              <w:rPr>
                <w:noProof/>
                <w:webHidden/>
              </w:rPr>
              <w:instrText xml:space="preserve"> PAGEREF _Toc7450793 \h </w:instrText>
            </w:r>
            <w:r w:rsidR="00780640">
              <w:rPr>
                <w:noProof/>
                <w:webHidden/>
              </w:rPr>
            </w:r>
            <w:r w:rsidR="00780640">
              <w:rPr>
                <w:noProof/>
                <w:webHidden/>
              </w:rPr>
              <w:fldChar w:fldCharType="separate"/>
            </w:r>
            <w:r w:rsidR="00A15A4D">
              <w:rPr>
                <w:noProof/>
                <w:webHidden/>
              </w:rPr>
              <w:t>7</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4" w:history="1">
            <w:r w:rsidR="00780640" w:rsidRPr="000811EB">
              <w:rPr>
                <w:rStyle w:val="Hiperhivatkozs"/>
                <w:noProof/>
              </w:rPr>
              <w:t>2.8. A tiltakozáshoz való jog</w:t>
            </w:r>
            <w:r w:rsidR="00780640">
              <w:rPr>
                <w:noProof/>
                <w:webHidden/>
              </w:rPr>
              <w:tab/>
            </w:r>
            <w:r w:rsidR="00780640">
              <w:rPr>
                <w:noProof/>
                <w:webHidden/>
              </w:rPr>
              <w:fldChar w:fldCharType="begin"/>
            </w:r>
            <w:r w:rsidR="00780640">
              <w:rPr>
                <w:noProof/>
                <w:webHidden/>
              </w:rPr>
              <w:instrText xml:space="preserve"> PAGEREF _Toc7450794 \h </w:instrText>
            </w:r>
            <w:r w:rsidR="00780640">
              <w:rPr>
                <w:noProof/>
                <w:webHidden/>
              </w:rPr>
            </w:r>
            <w:r w:rsidR="00780640">
              <w:rPr>
                <w:noProof/>
                <w:webHidden/>
              </w:rPr>
              <w:fldChar w:fldCharType="separate"/>
            </w:r>
            <w:r w:rsidR="00A15A4D">
              <w:rPr>
                <w:noProof/>
                <w:webHidden/>
              </w:rPr>
              <w:t>7</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5" w:history="1">
            <w:r w:rsidR="00780640" w:rsidRPr="000811EB">
              <w:rPr>
                <w:rStyle w:val="Hiperhivatkozs"/>
                <w:noProof/>
              </w:rPr>
              <w:t>2.9. Automatizált döntéshozatal esetén az érintettet megillető jog</w:t>
            </w:r>
            <w:r w:rsidR="00780640">
              <w:rPr>
                <w:noProof/>
                <w:webHidden/>
              </w:rPr>
              <w:tab/>
            </w:r>
            <w:r w:rsidR="00780640">
              <w:rPr>
                <w:noProof/>
                <w:webHidden/>
              </w:rPr>
              <w:fldChar w:fldCharType="begin"/>
            </w:r>
            <w:r w:rsidR="00780640">
              <w:rPr>
                <w:noProof/>
                <w:webHidden/>
              </w:rPr>
              <w:instrText xml:space="preserve"> PAGEREF _Toc7450795 \h </w:instrText>
            </w:r>
            <w:r w:rsidR="00780640">
              <w:rPr>
                <w:noProof/>
                <w:webHidden/>
              </w:rPr>
            </w:r>
            <w:r w:rsidR="00780640">
              <w:rPr>
                <w:noProof/>
                <w:webHidden/>
              </w:rPr>
              <w:fldChar w:fldCharType="separate"/>
            </w:r>
            <w:r w:rsidR="00A15A4D">
              <w:rPr>
                <w:noProof/>
                <w:webHidden/>
              </w:rPr>
              <w:t>7</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796" w:history="1">
            <w:r w:rsidR="00780640" w:rsidRPr="000811EB">
              <w:rPr>
                <w:rStyle w:val="Hiperhivatkozs"/>
                <w:noProof/>
              </w:rPr>
              <w:t>3.Jogorvoslat igénybevétele – vagylagosan rendelkezésre álló lehetőségek</w:t>
            </w:r>
            <w:r w:rsidR="00780640">
              <w:rPr>
                <w:noProof/>
                <w:webHidden/>
              </w:rPr>
              <w:tab/>
            </w:r>
            <w:r w:rsidR="00780640">
              <w:rPr>
                <w:noProof/>
                <w:webHidden/>
              </w:rPr>
              <w:fldChar w:fldCharType="begin"/>
            </w:r>
            <w:r w:rsidR="00780640">
              <w:rPr>
                <w:noProof/>
                <w:webHidden/>
              </w:rPr>
              <w:instrText xml:space="preserve"> PAGEREF _Toc7450796 \h </w:instrText>
            </w:r>
            <w:r w:rsidR="00780640">
              <w:rPr>
                <w:noProof/>
                <w:webHidden/>
              </w:rPr>
            </w:r>
            <w:r w:rsidR="00780640">
              <w:rPr>
                <w:noProof/>
                <w:webHidden/>
              </w:rPr>
              <w:fldChar w:fldCharType="separate"/>
            </w:r>
            <w:r w:rsidR="00A15A4D">
              <w:rPr>
                <w:noProof/>
                <w:webHidden/>
              </w:rPr>
              <w:t>8</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7" w:history="1">
            <w:r w:rsidR="00780640" w:rsidRPr="000811EB">
              <w:rPr>
                <w:rStyle w:val="Hiperhivatkozs"/>
                <w:noProof/>
              </w:rPr>
              <w:t>3.1. Nemzeti Adatvédelmi és Információszabadság Hatóságnál kezdeményezhető vizsgálat</w:t>
            </w:r>
            <w:r w:rsidR="00780640">
              <w:rPr>
                <w:noProof/>
                <w:webHidden/>
              </w:rPr>
              <w:tab/>
            </w:r>
            <w:r w:rsidR="00780640">
              <w:rPr>
                <w:noProof/>
                <w:webHidden/>
              </w:rPr>
              <w:fldChar w:fldCharType="begin"/>
            </w:r>
            <w:r w:rsidR="00780640">
              <w:rPr>
                <w:noProof/>
                <w:webHidden/>
              </w:rPr>
              <w:instrText xml:space="preserve"> PAGEREF _Toc7450797 \h </w:instrText>
            </w:r>
            <w:r w:rsidR="00780640">
              <w:rPr>
                <w:noProof/>
                <w:webHidden/>
              </w:rPr>
            </w:r>
            <w:r w:rsidR="00780640">
              <w:rPr>
                <w:noProof/>
                <w:webHidden/>
              </w:rPr>
              <w:fldChar w:fldCharType="separate"/>
            </w:r>
            <w:r w:rsidR="00A15A4D">
              <w:rPr>
                <w:noProof/>
                <w:webHidden/>
              </w:rPr>
              <w:t>8</w:t>
            </w:r>
            <w:r w:rsidR="00780640">
              <w:rPr>
                <w:noProof/>
                <w:webHidden/>
              </w:rPr>
              <w:fldChar w:fldCharType="end"/>
            </w:r>
          </w:hyperlink>
        </w:p>
        <w:p w:rsidR="00780640" w:rsidRDefault="00504068">
          <w:pPr>
            <w:pStyle w:val="TJ2"/>
            <w:tabs>
              <w:tab w:val="right" w:leader="dot" w:pos="9736"/>
            </w:tabs>
            <w:rPr>
              <w:rFonts w:eastAsiaTheme="minorEastAsia"/>
              <w:noProof/>
              <w:lang w:eastAsia="hu-HU"/>
            </w:rPr>
          </w:pPr>
          <w:hyperlink w:anchor="_Toc7450798" w:history="1">
            <w:r w:rsidR="00780640" w:rsidRPr="000811EB">
              <w:rPr>
                <w:rStyle w:val="Hiperhivatkozs"/>
                <w:noProof/>
              </w:rPr>
              <w:t>3.2. Bírósági jogérvényesítés</w:t>
            </w:r>
            <w:r w:rsidR="00780640">
              <w:rPr>
                <w:noProof/>
                <w:webHidden/>
              </w:rPr>
              <w:tab/>
            </w:r>
            <w:r w:rsidR="00780640">
              <w:rPr>
                <w:noProof/>
                <w:webHidden/>
              </w:rPr>
              <w:fldChar w:fldCharType="begin"/>
            </w:r>
            <w:r w:rsidR="00780640">
              <w:rPr>
                <w:noProof/>
                <w:webHidden/>
              </w:rPr>
              <w:instrText xml:space="preserve"> PAGEREF _Toc7450798 \h </w:instrText>
            </w:r>
            <w:r w:rsidR="00780640">
              <w:rPr>
                <w:noProof/>
                <w:webHidden/>
              </w:rPr>
            </w:r>
            <w:r w:rsidR="00780640">
              <w:rPr>
                <w:noProof/>
                <w:webHidden/>
              </w:rPr>
              <w:fldChar w:fldCharType="separate"/>
            </w:r>
            <w:r w:rsidR="00A15A4D">
              <w:rPr>
                <w:noProof/>
                <w:webHidden/>
              </w:rPr>
              <w:t>8</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799" w:history="1">
            <w:r w:rsidR="00780640" w:rsidRPr="000811EB">
              <w:rPr>
                <w:rStyle w:val="Hiperhivatkozs"/>
                <w:noProof/>
              </w:rPr>
              <w:t>4.Az önálló adatkezelések</w:t>
            </w:r>
            <w:r w:rsidR="00780640">
              <w:rPr>
                <w:noProof/>
                <w:webHidden/>
              </w:rPr>
              <w:tab/>
            </w:r>
            <w:r w:rsidR="00780640">
              <w:rPr>
                <w:noProof/>
                <w:webHidden/>
              </w:rPr>
              <w:fldChar w:fldCharType="begin"/>
            </w:r>
            <w:r w:rsidR="00780640">
              <w:rPr>
                <w:noProof/>
                <w:webHidden/>
              </w:rPr>
              <w:instrText xml:space="preserve"> PAGEREF _Toc7450799 \h </w:instrText>
            </w:r>
            <w:r w:rsidR="00780640">
              <w:rPr>
                <w:noProof/>
                <w:webHidden/>
              </w:rPr>
            </w:r>
            <w:r w:rsidR="00780640">
              <w:rPr>
                <w:noProof/>
                <w:webHidden/>
              </w:rPr>
              <w:fldChar w:fldCharType="separate"/>
            </w:r>
            <w:r w:rsidR="00A15A4D">
              <w:rPr>
                <w:noProof/>
                <w:webHidden/>
              </w:rPr>
              <w:t>9</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800" w:history="1">
            <w:r w:rsidR="00780640" w:rsidRPr="000811EB">
              <w:rPr>
                <w:rStyle w:val="Hiperhivatkozs"/>
                <w:noProof/>
              </w:rPr>
              <w:t>5.Adatbiztonság</w:t>
            </w:r>
            <w:r w:rsidR="00780640">
              <w:rPr>
                <w:noProof/>
                <w:webHidden/>
              </w:rPr>
              <w:tab/>
            </w:r>
            <w:r w:rsidR="00780640">
              <w:rPr>
                <w:noProof/>
                <w:webHidden/>
              </w:rPr>
              <w:fldChar w:fldCharType="begin"/>
            </w:r>
            <w:r w:rsidR="00780640">
              <w:rPr>
                <w:noProof/>
                <w:webHidden/>
              </w:rPr>
              <w:instrText xml:space="preserve"> PAGEREF _Toc7450800 \h </w:instrText>
            </w:r>
            <w:r w:rsidR="00780640">
              <w:rPr>
                <w:noProof/>
                <w:webHidden/>
              </w:rPr>
            </w:r>
            <w:r w:rsidR="00780640">
              <w:rPr>
                <w:noProof/>
                <w:webHidden/>
              </w:rPr>
              <w:fldChar w:fldCharType="separate"/>
            </w:r>
            <w:r w:rsidR="00A15A4D">
              <w:rPr>
                <w:noProof/>
                <w:webHidden/>
              </w:rPr>
              <w:t>10</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801" w:history="1">
            <w:r w:rsidR="00780640" w:rsidRPr="000811EB">
              <w:rPr>
                <w:rStyle w:val="Hiperhivatkozs"/>
                <w:noProof/>
              </w:rPr>
              <w:t>6.Eljárásunk adatvédelmi incidens esetén</w:t>
            </w:r>
            <w:r w:rsidR="00780640">
              <w:rPr>
                <w:noProof/>
                <w:webHidden/>
              </w:rPr>
              <w:tab/>
            </w:r>
            <w:r w:rsidR="00780640">
              <w:rPr>
                <w:noProof/>
                <w:webHidden/>
              </w:rPr>
              <w:fldChar w:fldCharType="begin"/>
            </w:r>
            <w:r w:rsidR="00780640">
              <w:rPr>
                <w:noProof/>
                <w:webHidden/>
              </w:rPr>
              <w:instrText xml:space="preserve"> PAGEREF _Toc7450801 \h </w:instrText>
            </w:r>
            <w:r w:rsidR="00780640">
              <w:rPr>
                <w:noProof/>
                <w:webHidden/>
              </w:rPr>
            </w:r>
            <w:r w:rsidR="00780640">
              <w:rPr>
                <w:noProof/>
                <w:webHidden/>
              </w:rPr>
              <w:fldChar w:fldCharType="separate"/>
            </w:r>
            <w:r w:rsidR="00A15A4D">
              <w:rPr>
                <w:noProof/>
                <w:webHidden/>
              </w:rPr>
              <w:t>10</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802" w:history="1">
            <w:r w:rsidR="00780640" w:rsidRPr="000811EB">
              <w:rPr>
                <w:rStyle w:val="Hiperhivatkozs"/>
                <w:noProof/>
              </w:rPr>
              <w:t>7.Automatizált döntéshozatal és profilozás</w:t>
            </w:r>
            <w:r w:rsidR="00780640">
              <w:rPr>
                <w:noProof/>
                <w:webHidden/>
              </w:rPr>
              <w:tab/>
            </w:r>
            <w:r w:rsidR="00780640">
              <w:rPr>
                <w:noProof/>
                <w:webHidden/>
              </w:rPr>
              <w:fldChar w:fldCharType="begin"/>
            </w:r>
            <w:r w:rsidR="00780640">
              <w:rPr>
                <w:noProof/>
                <w:webHidden/>
              </w:rPr>
              <w:instrText xml:space="preserve"> PAGEREF _Toc7450802 \h </w:instrText>
            </w:r>
            <w:r w:rsidR="00780640">
              <w:rPr>
                <w:noProof/>
                <w:webHidden/>
              </w:rPr>
            </w:r>
            <w:r w:rsidR="00780640">
              <w:rPr>
                <w:noProof/>
                <w:webHidden/>
              </w:rPr>
              <w:fldChar w:fldCharType="separate"/>
            </w:r>
            <w:r w:rsidR="00A15A4D">
              <w:rPr>
                <w:noProof/>
                <w:webHidden/>
              </w:rPr>
              <w:t>11</w:t>
            </w:r>
            <w:r w:rsidR="00780640">
              <w:rPr>
                <w:noProof/>
                <w:webHidden/>
              </w:rPr>
              <w:fldChar w:fldCharType="end"/>
            </w:r>
          </w:hyperlink>
        </w:p>
        <w:p w:rsidR="00780640" w:rsidRDefault="00504068">
          <w:pPr>
            <w:pStyle w:val="TJ1"/>
            <w:tabs>
              <w:tab w:val="right" w:leader="dot" w:pos="9736"/>
            </w:tabs>
            <w:rPr>
              <w:rFonts w:eastAsiaTheme="minorEastAsia"/>
              <w:noProof/>
              <w:lang w:eastAsia="hu-HU"/>
            </w:rPr>
          </w:pPr>
          <w:hyperlink w:anchor="_Toc7450803" w:history="1">
            <w:r w:rsidR="00780640" w:rsidRPr="000811EB">
              <w:rPr>
                <w:rStyle w:val="Hiperhivatkozs"/>
                <w:noProof/>
              </w:rPr>
              <w:t>8.További információk és formalevelek az érintett jogainak gyakorlásához</w:t>
            </w:r>
            <w:r w:rsidR="00780640">
              <w:rPr>
                <w:noProof/>
                <w:webHidden/>
              </w:rPr>
              <w:tab/>
            </w:r>
            <w:r w:rsidR="00780640">
              <w:rPr>
                <w:noProof/>
                <w:webHidden/>
              </w:rPr>
              <w:fldChar w:fldCharType="begin"/>
            </w:r>
            <w:r w:rsidR="00780640">
              <w:rPr>
                <w:noProof/>
                <w:webHidden/>
              </w:rPr>
              <w:instrText xml:space="preserve"> PAGEREF _Toc7450803 \h </w:instrText>
            </w:r>
            <w:r w:rsidR="00780640">
              <w:rPr>
                <w:noProof/>
                <w:webHidden/>
              </w:rPr>
            </w:r>
            <w:r w:rsidR="00780640">
              <w:rPr>
                <w:noProof/>
                <w:webHidden/>
              </w:rPr>
              <w:fldChar w:fldCharType="separate"/>
            </w:r>
            <w:r w:rsidR="00A15A4D">
              <w:rPr>
                <w:noProof/>
                <w:webHidden/>
              </w:rPr>
              <w:t>11</w:t>
            </w:r>
            <w:r w:rsidR="00780640">
              <w:rPr>
                <w:noProof/>
                <w:webHidden/>
              </w:rPr>
              <w:fldChar w:fldCharType="end"/>
            </w:r>
          </w:hyperlink>
        </w:p>
        <w:p w:rsidR="00C5194F" w:rsidRPr="00D5032A" w:rsidRDefault="00C5194F" w:rsidP="00C5194F">
          <w:r>
            <w:rPr>
              <w:b/>
              <w:bCs/>
            </w:rPr>
            <w:fldChar w:fldCharType="end"/>
          </w:r>
        </w:p>
      </w:sdtContent>
    </w:sdt>
    <w:p w:rsidR="00C5194F" w:rsidRDefault="00C5194F">
      <w:pPr>
        <w:spacing w:after="200" w:line="288" w:lineRule="auto"/>
        <w:ind w:left="792" w:right="792"/>
        <w:rPr>
          <w:rFonts w:eastAsiaTheme="majorEastAsia" w:cstheme="majorBidi"/>
          <w:color w:val="0D5975" w:themeColor="accent1" w:themeShade="80"/>
          <w:sz w:val="32"/>
          <w:szCs w:val="32"/>
        </w:rPr>
      </w:pPr>
      <w:bookmarkStart w:id="22" w:name="_Toc527817028"/>
      <w:r>
        <w:br w:type="page"/>
      </w:r>
    </w:p>
    <w:p w:rsidR="00CD40DC" w:rsidRPr="00D5032A" w:rsidRDefault="00CD40DC" w:rsidP="00DB69C9">
      <w:pPr>
        <w:pStyle w:val="Cmsor1"/>
        <w:jc w:val="center"/>
        <w:rPr>
          <w:rFonts w:asciiTheme="minorHAnsi" w:hAnsiTheme="minorHAnsi"/>
        </w:rPr>
      </w:pPr>
      <w:bookmarkStart w:id="23" w:name="_Toc7450784"/>
      <w:r w:rsidRPr="00D5032A">
        <w:rPr>
          <w:rFonts w:asciiTheme="minorHAnsi" w:hAnsiTheme="minorHAnsi"/>
        </w:rPr>
        <w:lastRenderedPageBreak/>
        <w:t>Részletes Adatkezelési tájékoztató</w:t>
      </w:r>
      <w:bookmarkEnd w:id="22"/>
      <w:bookmarkEnd w:id="23"/>
    </w:p>
    <w:p w:rsidR="00CD40DC" w:rsidRPr="00D5032A" w:rsidRDefault="00CD40DC" w:rsidP="00DB69C9">
      <w:pPr>
        <w:jc w:val="both"/>
      </w:pPr>
      <w:r w:rsidRPr="00D5032A">
        <w:t xml:space="preserve">Az Adatkezelő a neki megadott személyes adatokat nem </w:t>
      </w:r>
      <w:r w:rsidR="00DB69C9" w:rsidRPr="00D5032A">
        <w:t xml:space="preserve">minden estben képes </w:t>
      </w:r>
      <w:r w:rsidRPr="00D5032A">
        <w:t>ellenőr</w:t>
      </w:r>
      <w:r w:rsidR="00DB69C9" w:rsidRPr="00D5032A">
        <w:t>i</w:t>
      </w:r>
      <w:r w:rsidRPr="00D5032A">
        <w:t>zi, így a megadott személyes adatok valódiságáért, pontosságáért az azt megadó személy felel. Az adatkezelő felhívja az érintettek figyelmét, hogy az általuk megadott személyes adatok naprakészségében segítsék az adatfeldolgozót, jelezzék az adatok esetleges megváltozását.</w:t>
      </w:r>
    </w:p>
    <w:p w:rsidR="00CD40DC" w:rsidRPr="00D5032A" w:rsidRDefault="00CD40DC" w:rsidP="00DB69C9">
      <w:pPr>
        <w:pStyle w:val="Cmsor2"/>
        <w:rPr>
          <w:rFonts w:asciiTheme="minorHAnsi" w:hAnsiTheme="minorHAnsi"/>
        </w:rPr>
      </w:pPr>
      <w:bookmarkStart w:id="24" w:name="_Toc7450785"/>
      <w:r w:rsidRPr="00D5032A">
        <w:rPr>
          <w:rFonts w:asciiTheme="minorHAnsi" w:hAnsiTheme="minorHAnsi"/>
        </w:rPr>
        <w:t>1.Az adatkezelés alapjául szolgáló jogszabályok</w:t>
      </w:r>
      <w:bookmarkEnd w:id="24"/>
    </w:p>
    <w:p w:rsidR="00CD40DC" w:rsidRPr="00D5032A" w:rsidRDefault="00CD40DC" w:rsidP="00DB69C9">
      <w:r w:rsidRPr="00D5032A">
        <w:t>Az adatkezelő online felületein folyó adatkezelésekre az alábbi jogszabályok vonatkoznak:</w:t>
      </w:r>
    </w:p>
    <w:p w:rsidR="00CD40DC" w:rsidRPr="00D5032A" w:rsidRDefault="00CD40DC" w:rsidP="00D5032A">
      <w:pPr>
        <w:pStyle w:val="Listaszerbekezds"/>
        <w:numPr>
          <w:ilvl w:val="0"/>
          <w:numId w:val="24"/>
        </w:numPr>
        <w:jc w:val="both"/>
        <w:rPr>
          <w:color w:val="0070C0"/>
        </w:rPr>
      </w:pPr>
      <w:r w:rsidRPr="00D5032A">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 az alábbi linken keresztül elérhető a jogszabály hatályos szövege: </w:t>
      </w:r>
      <w:hyperlink r:id="rId13" w:history="1">
        <w:r w:rsidRPr="00D5032A">
          <w:rPr>
            <w:rStyle w:val="Hiperhivatkozs"/>
            <w:rFonts w:cs="Times New Roman"/>
            <w:color w:val="0070C0"/>
          </w:rPr>
          <w:t>https://eur-lex.europa.eu/legal-content/HU/TXT/HTML/?uri=CELEX:32016R0679&amp;from=HU</w:t>
        </w:r>
      </w:hyperlink>
    </w:p>
    <w:p w:rsidR="00CD40DC" w:rsidRPr="00D5032A" w:rsidRDefault="00CD40DC" w:rsidP="00D5032A">
      <w:pPr>
        <w:pStyle w:val="Listaszerbekezds"/>
        <w:numPr>
          <w:ilvl w:val="0"/>
          <w:numId w:val="24"/>
        </w:numPr>
        <w:jc w:val="both"/>
        <w:rPr>
          <w:color w:val="0070C0"/>
        </w:rPr>
      </w:pPr>
      <w:r w:rsidRPr="00D5032A">
        <w:t xml:space="preserve">az információs önrendelkezési jogról és az információszabadságról szóló 2011. évi CXII. törvény (a továbbiakban: </w:t>
      </w:r>
      <w:proofErr w:type="spellStart"/>
      <w:r w:rsidRPr="00D5032A">
        <w:t>Infotv</w:t>
      </w:r>
      <w:proofErr w:type="spellEnd"/>
      <w:r w:rsidRPr="00D5032A">
        <w:t xml:space="preserve">. (az alábbi linken keresztül elérhető a jogszabály hatályos szövege: </w:t>
      </w:r>
      <w:hyperlink r:id="rId14" w:history="1">
        <w:r w:rsidRPr="00D5032A">
          <w:rPr>
            <w:rStyle w:val="Hiperhivatkozs"/>
            <w:rFonts w:cs="Times New Roman"/>
            <w:color w:val="0070C0"/>
          </w:rPr>
          <w:t>http://net.jogtar.hu/jr/gen/hjegy_doc.cgi?docid=A1100112.TV</w:t>
        </w:r>
      </w:hyperlink>
      <w:r w:rsidRPr="00D5032A">
        <w:rPr>
          <w:color w:val="0070C0"/>
        </w:rPr>
        <w:t>)</w:t>
      </w:r>
    </w:p>
    <w:p w:rsidR="00CD40DC" w:rsidRPr="00D5032A" w:rsidRDefault="00CD40DC" w:rsidP="00D5032A">
      <w:pPr>
        <w:pStyle w:val="Listaszerbekezds"/>
        <w:numPr>
          <w:ilvl w:val="0"/>
          <w:numId w:val="24"/>
        </w:numPr>
        <w:rPr>
          <w:color w:val="0070C0"/>
        </w:rPr>
      </w:pPr>
      <w:r w:rsidRPr="00A9743E">
        <w:t>a közfeladatot ellátó szervek iratkezelésének általános követelményeiről szóló 335/2005. (XII. 29.) Korm. rendelet</w:t>
      </w:r>
      <w:r w:rsidRPr="00D5032A">
        <w:t xml:space="preserve"> (az alábbi linken keresztül elérhető a jogszabály hatályos szövege: </w:t>
      </w:r>
      <w:hyperlink r:id="rId15" w:history="1">
        <w:r w:rsidRPr="00D5032A">
          <w:rPr>
            <w:rStyle w:val="Hiperhivatkozs"/>
            <w:rFonts w:cs="Times New Roman"/>
            <w:color w:val="0070C0"/>
          </w:rPr>
          <w:t>http://net.jogtar.hu/jr/gen/hjegy_doc.cgi?docid=A0500335.KOR</w:t>
        </w:r>
      </w:hyperlink>
      <w:r w:rsidRPr="00D5032A">
        <w:rPr>
          <w:color w:val="0070C0"/>
        </w:rPr>
        <w:t>)</w:t>
      </w:r>
    </w:p>
    <w:p w:rsidR="00CD40DC" w:rsidRPr="00D5032A" w:rsidRDefault="00CD40DC" w:rsidP="00DB69C9">
      <w:pPr>
        <w:pStyle w:val="Cmsor1"/>
        <w:jc w:val="both"/>
        <w:rPr>
          <w:rStyle w:val="Cmsor3Char"/>
          <w:rFonts w:asciiTheme="minorHAnsi" w:hAnsiTheme="minorHAnsi"/>
          <w:color w:val="0D5975" w:themeColor="accent1" w:themeShade="80"/>
          <w:sz w:val="32"/>
          <w:szCs w:val="32"/>
        </w:rPr>
      </w:pPr>
      <w:bookmarkStart w:id="25" w:name="_Toc513223598"/>
      <w:bookmarkStart w:id="26" w:name="_Toc527817039"/>
      <w:bookmarkStart w:id="27" w:name="_Toc7450786"/>
      <w:r w:rsidRPr="00D5032A">
        <w:rPr>
          <w:rFonts w:asciiTheme="minorHAnsi" w:hAnsiTheme="minorHAnsi"/>
        </w:rPr>
        <w:t>2.</w:t>
      </w:r>
      <w:r w:rsidRPr="00D5032A">
        <w:rPr>
          <w:rStyle w:val="Cmsor3Char"/>
          <w:rFonts w:asciiTheme="minorHAnsi" w:hAnsiTheme="minorHAnsi"/>
          <w:color w:val="0D5975" w:themeColor="accent1" w:themeShade="80"/>
          <w:sz w:val="32"/>
          <w:szCs w:val="32"/>
        </w:rPr>
        <w:t>Az érintettek adatkezeléssel kapcsolatos jogainak és jogorvoslati lehetőségeinek részletes ismertetése</w:t>
      </w:r>
      <w:bookmarkEnd w:id="25"/>
      <w:bookmarkEnd w:id="26"/>
      <w:bookmarkEnd w:id="27"/>
    </w:p>
    <w:p w:rsidR="00CD40DC" w:rsidRPr="00D5032A" w:rsidRDefault="00CD40DC" w:rsidP="00DB69C9">
      <w:pPr>
        <w:pStyle w:val="Cmsor2"/>
        <w:rPr>
          <w:rFonts w:asciiTheme="minorHAnsi" w:hAnsiTheme="minorHAnsi"/>
        </w:rPr>
      </w:pPr>
      <w:bookmarkStart w:id="28" w:name="_Toc513223599"/>
      <w:bookmarkStart w:id="29" w:name="_Toc7450787"/>
      <w:bookmarkStart w:id="30" w:name="_Toc527817040"/>
      <w:r w:rsidRPr="00D5032A">
        <w:rPr>
          <w:rFonts w:asciiTheme="minorHAnsi" w:hAnsiTheme="minorHAnsi"/>
        </w:rPr>
        <w:t>2.1.Az átlátható tájékoztatás</w:t>
      </w:r>
      <w:bookmarkEnd w:id="28"/>
      <w:r w:rsidRPr="00D5032A">
        <w:rPr>
          <w:rFonts w:asciiTheme="minorHAnsi" w:hAnsiTheme="minorHAnsi"/>
        </w:rPr>
        <w:t>hoz való jog</w:t>
      </w:r>
      <w:bookmarkEnd w:id="29"/>
      <w:r w:rsidRPr="00D5032A">
        <w:rPr>
          <w:rFonts w:asciiTheme="minorHAnsi" w:hAnsiTheme="minorHAnsi"/>
        </w:rPr>
        <w:t xml:space="preserve"> </w:t>
      </w:r>
      <w:bookmarkEnd w:id="30"/>
    </w:p>
    <w:p w:rsidR="00EB50A8" w:rsidRPr="00D5032A" w:rsidRDefault="00CD40DC" w:rsidP="00337700">
      <w:pPr>
        <w:jc w:val="both"/>
      </w:pPr>
      <w:r w:rsidRPr="00D5032A">
        <w:t>Az adatkezelő jelen dokumentummal tesz eleget az adatkezelőre, az adatvédelmi tisztviselőre, az adatkezelés céljára és jogalapjára, időtartamára, az adatok forrására, az érintetti jogokra, és a jogorvoslatokra vonatkozó tájékoztatási kötelezettségének. Az érintett kérésére szóbeli tájékoztató is adható, feltéve, hogy igazolja személyazonosságát.</w:t>
      </w:r>
      <w:r w:rsidR="00337700">
        <w:t xml:space="preserve"> </w:t>
      </w:r>
      <w:r w:rsidR="00EB50A8">
        <w:t>A kérelem teljesítése érdekében az adatkezelő köteles meggyőződni arról, hogy valóban arra jogosult személy kívánja az érintetti jogait érvényesíteni. Ehhez- indokolt esetben- arra is szükség lehet, hogy az érintett személyesen megjelenjen az adatkezelő székhelyén személyazonosítás céljából.</w:t>
      </w:r>
    </w:p>
    <w:p w:rsidR="00CD40DC" w:rsidRPr="00D5032A" w:rsidRDefault="00CD40DC" w:rsidP="00DB69C9">
      <w:pPr>
        <w:pStyle w:val="Cmsor2"/>
        <w:rPr>
          <w:rFonts w:asciiTheme="minorHAnsi" w:hAnsiTheme="minorHAnsi"/>
        </w:rPr>
      </w:pPr>
      <w:bookmarkStart w:id="31" w:name="_Toc513223600"/>
      <w:bookmarkStart w:id="32" w:name="_Toc527817041"/>
      <w:bookmarkStart w:id="33" w:name="_Toc7450788"/>
      <w:r w:rsidRPr="00D5032A">
        <w:rPr>
          <w:rFonts w:asciiTheme="minorHAnsi" w:hAnsiTheme="minorHAnsi"/>
        </w:rPr>
        <w:t>2.2. Az érintett hozzáférési joga</w:t>
      </w:r>
      <w:bookmarkEnd w:id="31"/>
      <w:bookmarkEnd w:id="32"/>
      <w:bookmarkEnd w:id="33"/>
    </w:p>
    <w:p w:rsidR="00CD40DC" w:rsidRPr="00D5032A" w:rsidRDefault="00CD40DC" w:rsidP="00DB69C9">
      <w:pPr>
        <w:jc w:val="both"/>
      </w:pPr>
      <w:r w:rsidRPr="00D5032A">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CD40DC" w:rsidRPr="00D5032A" w:rsidRDefault="00CD40DC" w:rsidP="00DB69C9">
      <w:pPr>
        <w:pStyle w:val="Listaszerbekezds"/>
        <w:numPr>
          <w:ilvl w:val="0"/>
          <w:numId w:val="22"/>
        </w:numPr>
        <w:jc w:val="both"/>
      </w:pPr>
      <w:r w:rsidRPr="00D5032A">
        <w:t>az adatkezelés célja,</w:t>
      </w:r>
    </w:p>
    <w:p w:rsidR="00CD40DC" w:rsidRPr="00D5032A" w:rsidRDefault="00CD40DC" w:rsidP="00DB69C9">
      <w:pPr>
        <w:pStyle w:val="Listaszerbekezds"/>
        <w:numPr>
          <w:ilvl w:val="0"/>
          <w:numId w:val="22"/>
        </w:numPr>
        <w:jc w:val="both"/>
      </w:pPr>
      <w:r w:rsidRPr="00D5032A">
        <w:t>az érintett személyes adatok kategóriái,</w:t>
      </w:r>
    </w:p>
    <w:p w:rsidR="00CD40DC" w:rsidRPr="00D5032A" w:rsidRDefault="00CD40DC" w:rsidP="00DB69C9">
      <w:pPr>
        <w:pStyle w:val="Listaszerbekezds"/>
        <w:numPr>
          <w:ilvl w:val="0"/>
          <w:numId w:val="22"/>
        </w:numPr>
        <w:jc w:val="both"/>
      </w:pPr>
      <w:r w:rsidRPr="00D5032A">
        <w:lastRenderedPageBreak/>
        <w:t>azon címzettek vagy címzettek kategóriái akikkel, illetve amelyekkel a személyes adatokat közölték vagy közölni fogják, ideértve különösen a harmadik országbeli címzetteket, illetve a nemzetközi szervezeteket,</w:t>
      </w:r>
    </w:p>
    <w:p w:rsidR="00CD40DC" w:rsidRPr="00D5032A" w:rsidRDefault="00CD40DC" w:rsidP="00DB69C9">
      <w:pPr>
        <w:pStyle w:val="Listaszerbekezds"/>
        <w:numPr>
          <w:ilvl w:val="0"/>
          <w:numId w:val="22"/>
        </w:numPr>
        <w:jc w:val="both"/>
      </w:pPr>
      <w:r w:rsidRPr="00D5032A">
        <w:t>adott esetben a személyes adatok tárolásának tervezett időtartama, vagy ha ez nem lehetséges, ezen időtartam meghatározásának szempontjai,</w:t>
      </w:r>
    </w:p>
    <w:p w:rsidR="00CD40DC" w:rsidRPr="00D5032A" w:rsidRDefault="00CD40DC" w:rsidP="00DB69C9">
      <w:pPr>
        <w:pStyle w:val="Listaszerbekezds"/>
        <w:numPr>
          <w:ilvl w:val="0"/>
          <w:numId w:val="22"/>
        </w:numPr>
        <w:jc w:val="both"/>
      </w:pPr>
      <w:r w:rsidRPr="00D5032A">
        <w:t>az érintett azon joga, hogy kérelmezheti az adatkezelőtől a rá vonatkozó személyes adatok helyesbítését, törlését vagy korlátozását, és tiltakozhat az ilyen személyes adatok kezelése ellen,</w:t>
      </w:r>
    </w:p>
    <w:p w:rsidR="00CD40DC" w:rsidRPr="00D5032A" w:rsidRDefault="00CD40DC" w:rsidP="00DB69C9">
      <w:pPr>
        <w:pStyle w:val="Listaszerbekezds"/>
        <w:numPr>
          <w:ilvl w:val="0"/>
          <w:numId w:val="22"/>
        </w:numPr>
        <w:jc w:val="both"/>
      </w:pPr>
      <w:r w:rsidRPr="00D5032A">
        <w:t>a felügyeleti hatósághoz címzett panasz benyújtásának joga,</w:t>
      </w:r>
    </w:p>
    <w:p w:rsidR="00CD40DC" w:rsidRPr="00D5032A" w:rsidRDefault="00CD40DC" w:rsidP="00DB69C9">
      <w:pPr>
        <w:pStyle w:val="Listaszerbekezds"/>
        <w:numPr>
          <w:ilvl w:val="0"/>
          <w:numId w:val="22"/>
        </w:numPr>
        <w:jc w:val="both"/>
      </w:pPr>
      <w:r w:rsidRPr="00D5032A">
        <w:t>ha az adatokat nem az érintettől gyűjtötték, a forrásukra vonatkozó minden elérhető információ,</w:t>
      </w:r>
    </w:p>
    <w:p w:rsidR="00CD40DC" w:rsidRPr="00D5032A" w:rsidRDefault="00CD40DC" w:rsidP="00DB69C9">
      <w:pPr>
        <w:pStyle w:val="Listaszerbekezds"/>
        <w:numPr>
          <w:ilvl w:val="0"/>
          <w:numId w:val="22"/>
        </w:numPr>
        <w:jc w:val="both"/>
      </w:pPr>
      <w:r w:rsidRPr="00D5032A">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CD40DC" w:rsidRPr="00D5032A" w:rsidRDefault="00CD40DC" w:rsidP="00DB69C9">
      <w:pPr>
        <w:pStyle w:val="Cmsor2"/>
        <w:rPr>
          <w:rFonts w:asciiTheme="minorHAnsi" w:hAnsiTheme="minorHAnsi"/>
        </w:rPr>
      </w:pPr>
      <w:bookmarkStart w:id="34" w:name="_Toc7450789"/>
      <w:r w:rsidRPr="00D5032A">
        <w:rPr>
          <w:rFonts w:asciiTheme="minorHAnsi" w:hAnsiTheme="minorHAnsi"/>
        </w:rPr>
        <w:t>2.3. A helyesbítéshez való jog</w:t>
      </w:r>
      <w:bookmarkEnd w:id="34"/>
      <w:r w:rsidRPr="00D5032A">
        <w:rPr>
          <w:rFonts w:asciiTheme="minorHAnsi" w:hAnsiTheme="minorHAnsi"/>
        </w:rPr>
        <w:t xml:space="preserve"> </w:t>
      </w:r>
    </w:p>
    <w:p w:rsidR="00CD40DC" w:rsidRPr="00D5032A" w:rsidRDefault="00CD40DC" w:rsidP="00DB69C9">
      <w:pPr>
        <w:jc w:val="both"/>
      </w:pPr>
      <w:r w:rsidRPr="00D5032A">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kiegészítését.</w:t>
      </w:r>
    </w:p>
    <w:p w:rsidR="00CD40DC" w:rsidRPr="00D5032A" w:rsidRDefault="00CD40DC" w:rsidP="00DB69C9">
      <w:pPr>
        <w:pStyle w:val="Cmsor2"/>
        <w:rPr>
          <w:rFonts w:asciiTheme="minorHAnsi" w:hAnsiTheme="minorHAnsi"/>
        </w:rPr>
      </w:pPr>
      <w:bookmarkStart w:id="35" w:name="_Toc7450790"/>
      <w:r w:rsidRPr="00D5032A">
        <w:rPr>
          <w:rFonts w:asciiTheme="minorHAnsi" w:hAnsiTheme="minorHAnsi"/>
        </w:rPr>
        <w:t>2.4. A törléshez való jog – „az elfeledtetéshez való jog”</w:t>
      </w:r>
      <w:bookmarkEnd w:id="35"/>
      <w:r w:rsidRPr="00D5032A">
        <w:rPr>
          <w:rFonts w:asciiTheme="minorHAnsi" w:hAnsiTheme="minorHAnsi"/>
        </w:rPr>
        <w:t xml:space="preserve"> </w:t>
      </w:r>
    </w:p>
    <w:p w:rsidR="00CD40DC" w:rsidRPr="00D5032A" w:rsidRDefault="00CD40DC" w:rsidP="00CD40DC">
      <w:pPr>
        <w:spacing w:after="120" w:line="240" w:lineRule="auto"/>
        <w:jc w:val="both"/>
        <w:rPr>
          <w:rFonts w:cs="Times New Roman"/>
        </w:rPr>
      </w:pPr>
      <w:r w:rsidRPr="00D5032A">
        <w:rPr>
          <w:rFonts w:cs="Times New Roman"/>
        </w:rPr>
        <w:t>A személyes adatot törölni kell, ha</w:t>
      </w:r>
    </w:p>
    <w:p w:rsidR="00CD40DC" w:rsidRPr="00D5032A" w:rsidRDefault="00CD40DC" w:rsidP="00CD40DC">
      <w:pPr>
        <w:pStyle w:val="Listaszerbekezds"/>
        <w:numPr>
          <w:ilvl w:val="0"/>
          <w:numId w:val="12"/>
        </w:numPr>
        <w:spacing w:after="120" w:line="240" w:lineRule="auto"/>
        <w:jc w:val="both"/>
        <w:rPr>
          <w:rFonts w:cs="Times New Roman"/>
        </w:rPr>
      </w:pPr>
      <w:r w:rsidRPr="00D5032A">
        <w:rPr>
          <w:rFonts w:cs="Times New Roman"/>
        </w:rPr>
        <w:t>az adatkezelés célja megszűnt,</w:t>
      </w:r>
    </w:p>
    <w:p w:rsidR="00CD40DC" w:rsidRPr="00D5032A" w:rsidRDefault="00CD40DC" w:rsidP="00CD40DC">
      <w:pPr>
        <w:pStyle w:val="Listaszerbekezds"/>
        <w:numPr>
          <w:ilvl w:val="0"/>
          <w:numId w:val="12"/>
        </w:numPr>
        <w:spacing w:after="120" w:line="240" w:lineRule="auto"/>
        <w:jc w:val="both"/>
        <w:rPr>
          <w:rFonts w:cs="Times New Roman"/>
        </w:rPr>
      </w:pPr>
      <w:r w:rsidRPr="00D5032A">
        <w:rPr>
          <w:rFonts w:cs="Times New Roman"/>
        </w:rPr>
        <w:t>az érintett visszavonta a hozzájárulását és az adatkezelésnek nincs más jogalapja,</w:t>
      </w:r>
    </w:p>
    <w:p w:rsidR="00CD40DC" w:rsidRPr="00D5032A" w:rsidRDefault="00CD40DC" w:rsidP="00CD40DC">
      <w:pPr>
        <w:pStyle w:val="Listaszerbekezds"/>
        <w:numPr>
          <w:ilvl w:val="0"/>
          <w:numId w:val="12"/>
        </w:numPr>
        <w:spacing w:after="120" w:line="240" w:lineRule="auto"/>
        <w:jc w:val="both"/>
        <w:rPr>
          <w:rFonts w:cs="Times New Roman"/>
        </w:rPr>
      </w:pPr>
      <w:r w:rsidRPr="00D5032A">
        <w:rPr>
          <w:rFonts w:cs="Times New Roman"/>
        </w:rPr>
        <w:t>az adatkezelés jogos érdeken alapul vagy közérdekű, vagy az adatkezelőre ruházott közhatalmi jogosítvány gyakorlásának keretében végzett feladat végrehajtásához szükséges, és az érintett tiltakozik az adatkezelés ellen,</w:t>
      </w:r>
    </w:p>
    <w:p w:rsidR="00CD40DC" w:rsidRPr="00D5032A" w:rsidRDefault="00CD40DC" w:rsidP="00CD40DC">
      <w:pPr>
        <w:pStyle w:val="Listaszerbekezds"/>
        <w:numPr>
          <w:ilvl w:val="0"/>
          <w:numId w:val="12"/>
        </w:numPr>
        <w:spacing w:after="120" w:line="240" w:lineRule="auto"/>
        <w:jc w:val="both"/>
        <w:rPr>
          <w:rFonts w:cs="Times New Roman"/>
        </w:rPr>
      </w:pPr>
      <w:r w:rsidRPr="00D5032A">
        <w:rPr>
          <w:rFonts w:cs="Times New Roman"/>
        </w:rPr>
        <w:t>az adatkezelés jogellenes,</w:t>
      </w:r>
    </w:p>
    <w:p w:rsidR="00CD40DC" w:rsidRPr="00D5032A" w:rsidRDefault="00CD40DC" w:rsidP="00CD40DC">
      <w:pPr>
        <w:pStyle w:val="Listaszerbekezds"/>
        <w:numPr>
          <w:ilvl w:val="0"/>
          <w:numId w:val="12"/>
        </w:numPr>
        <w:spacing w:after="120" w:line="240" w:lineRule="auto"/>
        <w:jc w:val="both"/>
        <w:rPr>
          <w:rFonts w:cs="Times New Roman"/>
        </w:rPr>
      </w:pPr>
      <w:r w:rsidRPr="00D5032A">
        <w:rPr>
          <w:rFonts w:cs="Times New Roman"/>
        </w:rPr>
        <w:t>a személyes adatokat az adatkezelőre alkalmazandó uniós vagy tagállami jogban előírt jogi kötelezettség teljesítéséhez törölni kell,</w:t>
      </w:r>
    </w:p>
    <w:p w:rsidR="00CD40DC" w:rsidRPr="00D5032A" w:rsidRDefault="00CD40DC" w:rsidP="00CD40DC">
      <w:pPr>
        <w:pStyle w:val="Listaszerbekezds"/>
        <w:numPr>
          <w:ilvl w:val="0"/>
          <w:numId w:val="12"/>
        </w:numPr>
        <w:spacing w:after="120" w:line="240" w:lineRule="auto"/>
        <w:jc w:val="both"/>
        <w:rPr>
          <w:rFonts w:cs="Times New Roman"/>
        </w:rPr>
      </w:pPr>
      <w:r w:rsidRPr="00D5032A">
        <w:rPr>
          <w:rFonts w:cs="Times New Roman"/>
        </w:rPr>
        <w:t>az adatok törlésére közvetlenül gyermekeknek kínált, információs társadalommal összefüggő szolgáltatások vonatkozásában került sor.</w:t>
      </w:r>
    </w:p>
    <w:p w:rsidR="00CD40DC" w:rsidRPr="00D5032A" w:rsidRDefault="00CD40DC" w:rsidP="00CD40DC">
      <w:pPr>
        <w:spacing w:after="120" w:line="240" w:lineRule="auto"/>
        <w:jc w:val="both"/>
        <w:rPr>
          <w:rFonts w:cs="Times New Roman"/>
        </w:rPr>
      </w:pPr>
      <w:r w:rsidRPr="00D5032A">
        <w:rPr>
          <w:rFonts w:cs="Times New Roman"/>
        </w:rPr>
        <w:t>Az Adatkezelő nem köteles törölni az adatokat az érintett kérelmére, ha valamelyik alább felsorolt kivétel alkalmazandó. Nem törölhető az érintettre vonatkozó személyes adatok, ha az adatkezelés szükséges</w:t>
      </w:r>
    </w:p>
    <w:p w:rsidR="00CD40DC" w:rsidRPr="00D5032A" w:rsidRDefault="00CD40DC" w:rsidP="00CD40DC">
      <w:pPr>
        <w:pStyle w:val="Listaszerbekezds"/>
        <w:numPr>
          <w:ilvl w:val="0"/>
          <w:numId w:val="14"/>
        </w:numPr>
        <w:spacing w:after="120" w:line="240" w:lineRule="auto"/>
        <w:ind w:left="709" w:hanging="283"/>
        <w:jc w:val="both"/>
        <w:rPr>
          <w:rFonts w:cs="Times New Roman"/>
        </w:rPr>
      </w:pPr>
      <w:r w:rsidRPr="00D5032A">
        <w:rPr>
          <w:rFonts w:cs="Times New Roman"/>
        </w:rPr>
        <w:t>a véleménynyilvánítás szabadságához és a tájékozódáshoz való jog gyakorlása céljából,</w:t>
      </w:r>
    </w:p>
    <w:p w:rsidR="00CD40DC" w:rsidRPr="00D5032A" w:rsidRDefault="00CD40DC" w:rsidP="00CD40DC">
      <w:pPr>
        <w:pStyle w:val="Listaszerbekezds"/>
        <w:numPr>
          <w:ilvl w:val="0"/>
          <w:numId w:val="14"/>
        </w:numPr>
        <w:spacing w:after="120" w:line="240" w:lineRule="auto"/>
        <w:ind w:left="709" w:hanging="283"/>
        <w:jc w:val="both"/>
        <w:rPr>
          <w:rFonts w:cs="Times New Roman"/>
        </w:rPr>
      </w:pPr>
      <w:r w:rsidRPr="00D5032A">
        <w:rPr>
          <w:rFonts w:cs="Times New Roman"/>
        </w:rPr>
        <w:t>az adatkezelőre alkalmazandó uniós vagy nemzeti jog szerinti kötelezettség teljesítése, illetve közérdekből vagy közhatalmi jogosítvány gyakorlása keretében végzett feladat végrehajtása céljából,</w:t>
      </w:r>
    </w:p>
    <w:p w:rsidR="00CD40DC" w:rsidRPr="00D5032A" w:rsidRDefault="00CD40DC" w:rsidP="00CD40DC">
      <w:pPr>
        <w:pStyle w:val="Listaszerbekezds"/>
        <w:numPr>
          <w:ilvl w:val="0"/>
          <w:numId w:val="14"/>
        </w:numPr>
        <w:spacing w:after="120" w:line="240" w:lineRule="auto"/>
        <w:ind w:left="709" w:hanging="283"/>
        <w:jc w:val="both"/>
        <w:rPr>
          <w:rFonts w:cs="Times New Roman"/>
        </w:rPr>
      </w:pPr>
      <w:r w:rsidRPr="00D5032A">
        <w:rPr>
          <w:rFonts w:cs="Times New Roman"/>
        </w:rPr>
        <w:t>népegészségügy területét érintő közérdek alapján,</w:t>
      </w:r>
    </w:p>
    <w:p w:rsidR="00CD40DC" w:rsidRPr="00D5032A" w:rsidRDefault="00CD40DC" w:rsidP="00CD40DC">
      <w:pPr>
        <w:pStyle w:val="Listaszerbekezds"/>
        <w:numPr>
          <w:ilvl w:val="0"/>
          <w:numId w:val="14"/>
        </w:numPr>
        <w:spacing w:after="120" w:line="240" w:lineRule="auto"/>
        <w:ind w:left="709" w:hanging="283"/>
        <w:jc w:val="both"/>
        <w:rPr>
          <w:rFonts w:cs="Times New Roman"/>
        </w:rPr>
      </w:pPr>
      <w:r w:rsidRPr="00D5032A">
        <w:rPr>
          <w:rFonts w:cs="Times New Roman"/>
        </w:rPr>
        <w:t>közérdekű archiválás céljából, tudományos és történelmi kutatási célból vagy statisztikai célból, amennyiben a törléshez való jog valószínűsíthetően lehetetlenné tenné vagy komolyan veszélyeztetné ezt az adatkezelést,</w:t>
      </w:r>
    </w:p>
    <w:p w:rsidR="00CD40DC" w:rsidRPr="00D5032A" w:rsidRDefault="00CD40DC" w:rsidP="00CD40DC">
      <w:pPr>
        <w:pStyle w:val="Listaszerbekezds"/>
        <w:numPr>
          <w:ilvl w:val="0"/>
          <w:numId w:val="14"/>
        </w:numPr>
        <w:spacing w:after="120" w:line="240" w:lineRule="auto"/>
        <w:ind w:left="709" w:hanging="283"/>
        <w:jc w:val="both"/>
        <w:rPr>
          <w:rFonts w:cs="Times New Roman"/>
        </w:rPr>
      </w:pPr>
      <w:r w:rsidRPr="00D5032A">
        <w:rPr>
          <w:rFonts w:cs="Times New Roman"/>
        </w:rPr>
        <w:t>jogi igények előterjesztéséhez, érvényesítéséhez, illetve védelméhez.</w:t>
      </w:r>
    </w:p>
    <w:p w:rsidR="00CD40DC" w:rsidRPr="00D5032A" w:rsidRDefault="00CD40DC" w:rsidP="00DB69C9">
      <w:pPr>
        <w:pStyle w:val="Cmsor2"/>
        <w:rPr>
          <w:rFonts w:asciiTheme="minorHAnsi" w:hAnsiTheme="minorHAnsi"/>
        </w:rPr>
      </w:pPr>
      <w:bookmarkStart w:id="36" w:name="_Toc7450791"/>
      <w:r w:rsidRPr="00D5032A">
        <w:rPr>
          <w:rFonts w:asciiTheme="minorHAnsi" w:hAnsiTheme="minorHAnsi"/>
        </w:rPr>
        <w:lastRenderedPageBreak/>
        <w:t>2.5. Az adatkezelés korlátozásához való jog</w:t>
      </w:r>
      <w:bookmarkEnd w:id="36"/>
      <w:r w:rsidRPr="00D5032A">
        <w:rPr>
          <w:rFonts w:asciiTheme="minorHAnsi" w:hAnsiTheme="minorHAnsi"/>
        </w:rPr>
        <w:t xml:space="preserve"> </w:t>
      </w:r>
    </w:p>
    <w:p w:rsidR="00CD40DC" w:rsidRPr="00D5032A" w:rsidRDefault="00CD40DC" w:rsidP="00CD40DC">
      <w:pPr>
        <w:spacing w:after="120" w:line="240" w:lineRule="auto"/>
        <w:jc w:val="both"/>
        <w:rPr>
          <w:rFonts w:cs="Times New Roman"/>
        </w:rPr>
      </w:pPr>
      <w:r w:rsidRPr="00D5032A">
        <w:rPr>
          <w:rFonts w:cs="Times New Roman"/>
        </w:rPr>
        <w:t>Az adatkezelő az érintett kérésére korlátozza az adatkezelést, ha</w:t>
      </w:r>
    </w:p>
    <w:p w:rsidR="00CD40DC" w:rsidRPr="00D5032A" w:rsidRDefault="00CD40DC" w:rsidP="00CD40DC">
      <w:pPr>
        <w:pStyle w:val="Listaszerbekezds"/>
        <w:numPr>
          <w:ilvl w:val="0"/>
          <w:numId w:val="13"/>
        </w:numPr>
        <w:spacing w:after="120" w:line="240" w:lineRule="auto"/>
        <w:jc w:val="both"/>
        <w:rPr>
          <w:rFonts w:cs="Times New Roman"/>
        </w:rPr>
      </w:pPr>
      <w:r w:rsidRPr="00D5032A">
        <w:rPr>
          <w:rFonts w:cs="Times New Roman"/>
        </w:rPr>
        <w:t xml:space="preserve"> az érintett vitatja a személyes adatok pontosságát,</w:t>
      </w:r>
    </w:p>
    <w:p w:rsidR="00CD40DC" w:rsidRPr="00D5032A" w:rsidRDefault="00CD40DC" w:rsidP="00CD40DC">
      <w:pPr>
        <w:pStyle w:val="Listaszerbekezds"/>
        <w:numPr>
          <w:ilvl w:val="0"/>
          <w:numId w:val="13"/>
        </w:numPr>
        <w:spacing w:after="120" w:line="240" w:lineRule="auto"/>
        <w:jc w:val="both"/>
        <w:rPr>
          <w:rFonts w:cs="Times New Roman"/>
        </w:rPr>
      </w:pPr>
      <w:r w:rsidRPr="00D5032A">
        <w:rPr>
          <w:rFonts w:cs="Times New Roman"/>
        </w:rPr>
        <w:t>az adatkezelés jogellenes és az érintett ellenzi az adatok törlését,</w:t>
      </w:r>
    </w:p>
    <w:p w:rsidR="00CD40DC" w:rsidRPr="00D5032A" w:rsidRDefault="00CD40DC" w:rsidP="00CD40DC">
      <w:pPr>
        <w:pStyle w:val="Listaszerbekezds"/>
        <w:numPr>
          <w:ilvl w:val="0"/>
          <w:numId w:val="13"/>
        </w:numPr>
        <w:spacing w:after="120" w:line="240" w:lineRule="auto"/>
        <w:jc w:val="both"/>
        <w:rPr>
          <w:rFonts w:cs="Times New Roman"/>
        </w:rPr>
      </w:pPr>
      <w:r w:rsidRPr="00D5032A">
        <w:rPr>
          <w:rFonts w:cs="Times New Roman"/>
        </w:rPr>
        <w:t>adatkezelőnek már nincs szüksége a személyes adatokra, de az érintett igényli azokat jogi igények előterjesztéséhez, érvényesítéséhez vagy védelméhez,</w:t>
      </w:r>
    </w:p>
    <w:p w:rsidR="00CD40DC" w:rsidRPr="00D5032A" w:rsidRDefault="00CD40DC" w:rsidP="00CD40DC">
      <w:pPr>
        <w:pStyle w:val="Listaszerbekezds"/>
        <w:numPr>
          <w:ilvl w:val="0"/>
          <w:numId w:val="13"/>
        </w:numPr>
        <w:spacing w:after="120" w:line="240" w:lineRule="auto"/>
        <w:jc w:val="both"/>
        <w:rPr>
          <w:rFonts w:cs="Times New Roman"/>
        </w:rPr>
      </w:pPr>
      <w:r w:rsidRPr="00D5032A">
        <w:rPr>
          <w:rFonts w:cs="Times New Roman"/>
        </w:rPr>
        <w:t>az adatkezelés jogos érdekeken alapul vagy közérdekű/az adatkezelőre ruházott közhatalmi jogosítvány gyakorlásának keretében végzett feladat végrehajtásához szükséges és az érintett tiltakozik az adatkezelés ellen.</w:t>
      </w:r>
    </w:p>
    <w:p w:rsidR="00CD40DC" w:rsidRPr="00D5032A" w:rsidRDefault="00CD40DC" w:rsidP="00CD40DC">
      <w:pPr>
        <w:spacing w:after="120" w:line="240" w:lineRule="auto"/>
        <w:jc w:val="both"/>
        <w:rPr>
          <w:rFonts w:cs="Times New Roman"/>
        </w:rPr>
      </w:pPr>
      <w:r w:rsidRPr="00D5032A">
        <w:rPr>
          <w:rFonts w:cs="Times New Roman"/>
        </w:rPr>
        <w:t>Az adatkezelő indokolatlan késedelem nélkül, de legkésőbb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egy hónapon belül tájékoztatja az érintettet. Ha az érintett elektronikus úton kell megadni, kivéve, ha az érintett azt másként kéri.</w:t>
      </w:r>
    </w:p>
    <w:p w:rsidR="00CD40DC" w:rsidRPr="00D5032A" w:rsidRDefault="00CD40DC" w:rsidP="00EB50A8">
      <w:pPr>
        <w:pStyle w:val="Cmsor2"/>
        <w:jc w:val="both"/>
        <w:rPr>
          <w:rFonts w:asciiTheme="minorHAnsi" w:hAnsiTheme="minorHAnsi"/>
        </w:rPr>
      </w:pPr>
      <w:bookmarkStart w:id="37" w:name="_Toc527817043"/>
      <w:bookmarkStart w:id="38" w:name="_Toc7450792"/>
      <w:r w:rsidRPr="00D5032A">
        <w:rPr>
          <w:rFonts w:asciiTheme="minorHAnsi" w:hAnsiTheme="minorHAnsi"/>
        </w:rPr>
        <w:t>2.6. A személyes adatok helyesbítéséhez vagy törléséhez, illetve az adatkezelés korlátozásához kapcsolódó értesítési kötelezettség</w:t>
      </w:r>
      <w:bookmarkEnd w:id="37"/>
      <w:bookmarkEnd w:id="38"/>
      <w:r w:rsidRPr="00D5032A">
        <w:rPr>
          <w:rFonts w:asciiTheme="minorHAnsi" w:hAnsiTheme="minorHAnsi"/>
        </w:rPr>
        <w:t xml:space="preserve"> </w:t>
      </w:r>
    </w:p>
    <w:p w:rsidR="00CD40DC" w:rsidRPr="00D5032A" w:rsidRDefault="00CD40DC" w:rsidP="00CD40DC">
      <w:pPr>
        <w:spacing w:after="120" w:line="240" w:lineRule="auto"/>
        <w:jc w:val="both"/>
        <w:rPr>
          <w:rFonts w:cs="Times New Roman"/>
        </w:rPr>
      </w:pPr>
      <w:r w:rsidRPr="00D5032A">
        <w:rPr>
          <w:rFonts w:cs="Times New Roman"/>
        </w:rPr>
        <w:t>Az adatkezelő minden olyan címzettet tájékoztat a helyesbítésről, törlésről vagy adatkezelés korlátozásáról, akivel, illetve amellyel a személyes adatot közölték, kivéve, ha ez lehetetlennek bizonyul, vagy aránytalanul nagy erőfeszítést igényel. Az érintettet kérésére az adatkezelő tájékoztatja a címzettekről.</w:t>
      </w:r>
    </w:p>
    <w:p w:rsidR="00CD40DC" w:rsidRPr="00D5032A" w:rsidRDefault="00CD40DC" w:rsidP="00D5032A">
      <w:pPr>
        <w:pStyle w:val="Cmsor2"/>
        <w:rPr>
          <w:rFonts w:asciiTheme="minorHAnsi" w:hAnsiTheme="minorHAnsi"/>
        </w:rPr>
      </w:pPr>
      <w:bookmarkStart w:id="39" w:name="_Toc527817044"/>
      <w:bookmarkStart w:id="40" w:name="_Toc7450793"/>
      <w:r w:rsidRPr="00D5032A">
        <w:rPr>
          <w:rFonts w:asciiTheme="minorHAnsi" w:hAnsiTheme="minorHAnsi"/>
        </w:rPr>
        <w:t>2.7. Az adathordozhatósághoz való jog</w:t>
      </w:r>
      <w:bookmarkEnd w:id="39"/>
      <w:bookmarkEnd w:id="40"/>
      <w:r w:rsidRPr="00D5032A">
        <w:rPr>
          <w:rFonts w:asciiTheme="minorHAnsi" w:hAnsiTheme="minorHAnsi"/>
        </w:rPr>
        <w:t xml:space="preserve"> </w:t>
      </w:r>
    </w:p>
    <w:p w:rsidR="00CD40DC" w:rsidRPr="00D5032A" w:rsidRDefault="00CD40DC" w:rsidP="00CD40DC">
      <w:pPr>
        <w:spacing w:after="120" w:line="240" w:lineRule="auto"/>
        <w:jc w:val="both"/>
        <w:rPr>
          <w:rFonts w:cs="Times New Roman"/>
        </w:rPr>
      </w:pPr>
      <w:r w:rsidRPr="00D5032A">
        <w:rPr>
          <w:rFonts w:cs="Times New Roman"/>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CD40DC" w:rsidRPr="00D5032A" w:rsidRDefault="00CD40DC" w:rsidP="00CD40DC">
      <w:pPr>
        <w:spacing w:after="120" w:line="240" w:lineRule="auto"/>
        <w:jc w:val="both"/>
        <w:rPr>
          <w:rFonts w:cs="Times New Roman"/>
        </w:rPr>
      </w:pPr>
      <w:r w:rsidRPr="00D5032A">
        <w:rPr>
          <w:rFonts w:cs="Times New Roman"/>
        </w:rPr>
        <w:t xml:space="preserve">Az adatok hordozhatóságához való jog gyakorlása során az érintett jogosult arra, hogy – ha ez technikailag megvalósítható – kérje a személyes adatok adatkezelők közötti közvetlen továbbítását. E jog gyakorlása nem sértheti az </w:t>
      </w:r>
      <w:bookmarkStart w:id="41" w:name="_Toc527817045"/>
      <w:r w:rsidRPr="00D5032A">
        <w:rPr>
          <w:rFonts w:cs="Times New Roman"/>
        </w:rPr>
        <w:t>elfeledtetéshez való jogot.</w:t>
      </w:r>
    </w:p>
    <w:p w:rsidR="00CD40DC" w:rsidRPr="00D5032A" w:rsidRDefault="00CD40DC" w:rsidP="00D5032A">
      <w:pPr>
        <w:pStyle w:val="Cmsor2"/>
        <w:rPr>
          <w:rFonts w:asciiTheme="minorHAnsi" w:hAnsiTheme="minorHAnsi"/>
        </w:rPr>
      </w:pPr>
      <w:bookmarkStart w:id="42" w:name="_Toc7450794"/>
      <w:r w:rsidRPr="00D5032A">
        <w:rPr>
          <w:rFonts w:asciiTheme="minorHAnsi" w:hAnsiTheme="minorHAnsi"/>
        </w:rPr>
        <w:t>2.8. A tiltakozáshoz való jog</w:t>
      </w:r>
      <w:bookmarkEnd w:id="41"/>
      <w:bookmarkEnd w:id="42"/>
      <w:r w:rsidRPr="00D5032A">
        <w:rPr>
          <w:rFonts w:asciiTheme="minorHAnsi" w:hAnsiTheme="minorHAnsi"/>
        </w:rPr>
        <w:t xml:space="preserve"> </w:t>
      </w:r>
    </w:p>
    <w:p w:rsidR="00EB50A8" w:rsidRPr="00D5032A" w:rsidRDefault="00CD40DC" w:rsidP="00CD40DC">
      <w:pPr>
        <w:spacing w:after="120" w:line="240" w:lineRule="auto"/>
        <w:jc w:val="both"/>
        <w:rPr>
          <w:rFonts w:cs="Times New Roman"/>
        </w:rPr>
      </w:pPr>
      <w:r w:rsidRPr="00D5032A">
        <w:rPr>
          <w:rFonts w:cs="Times New Roman"/>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 olyan kényszerítő erejű jogos okok indokolják, amelyek elsőbbséget élveznek az érintett érdekeivel, jogaival, és szabadságával szemben, vagy amelyek jogi igények előterjesztéséhez, érvényesítéséhez vagy védelméhez kapcsolódnak.</w:t>
      </w:r>
    </w:p>
    <w:p w:rsidR="00CD40DC" w:rsidRPr="00D5032A" w:rsidRDefault="00CD40DC" w:rsidP="00D5032A">
      <w:pPr>
        <w:pStyle w:val="Cmsor2"/>
      </w:pPr>
      <w:bookmarkStart w:id="43" w:name="_Toc527817046"/>
      <w:bookmarkStart w:id="44" w:name="_Toc7450795"/>
      <w:r w:rsidRPr="00D5032A">
        <w:t>2.9. Automatizált döntéshozatal esetén az érintettet megillető jog</w:t>
      </w:r>
      <w:bookmarkEnd w:id="43"/>
      <w:bookmarkEnd w:id="44"/>
      <w:r w:rsidRPr="00D5032A">
        <w:t xml:space="preserve"> </w:t>
      </w:r>
    </w:p>
    <w:p w:rsidR="00CD40DC" w:rsidRPr="00D5032A" w:rsidRDefault="00CD40DC" w:rsidP="00CD40DC">
      <w:pPr>
        <w:spacing w:after="120" w:line="240" w:lineRule="auto"/>
        <w:jc w:val="both"/>
        <w:rPr>
          <w:rFonts w:cs="Times New Roman"/>
        </w:rPr>
      </w:pPr>
      <w:r w:rsidRPr="00D5032A">
        <w:rPr>
          <w:rFonts w:cs="Times New Roman"/>
        </w:rPr>
        <w:t xml:space="preserve">Az érintett jogosult arra, hogy ne terjedjen ki rá az olyan, kizárólag automatizált adatkezelésen – ideértve a profilalkotást is – alapuló döntés hatálya, amely rá nézve </w:t>
      </w:r>
      <w:r w:rsidRPr="00D5032A">
        <w:rPr>
          <w:rFonts w:cs="Times New Roman"/>
        </w:rPr>
        <w:lastRenderedPageBreak/>
        <w:t>joghatással járna vagy őt hasonlóképpen jelentős mértékben érintené. Ez a rendelkezés nem alkalmazható a következő esetekben:</w:t>
      </w:r>
    </w:p>
    <w:p w:rsidR="00CD40DC" w:rsidRPr="00D5032A" w:rsidRDefault="00CD40DC" w:rsidP="00CD40DC">
      <w:pPr>
        <w:pStyle w:val="Listaszerbekezds"/>
        <w:numPr>
          <w:ilvl w:val="0"/>
          <w:numId w:val="15"/>
        </w:numPr>
        <w:spacing w:after="120" w:line="240" w:lineRule="auto"/>
        <w:jc w:val="both"/>
        <w:rPr>
          <w:rFonts w:cs="Times New Roman"/>
        </w:rPr>
      </w:pPr>
      <w:r w:rsidRPr="00D5032A">
        <w:rPr>
          <w:rFonts w:cs="Times New Roman"/>
        </w:rPr>
        <w:t xml:space="preserve"> az érintett és az adatkezelő közötti szerződés megkötése vagy teljesítése érdekében szükséges,</w:t>
      </w:r>
    </w:p>
    <w:p w:rsidR="00CD40DC" w:rsidRPr="00D5032A" w:rsidRDefault="00CD40DC" w:rsidP="00CD40DC">
      <w:pPr>
        <w:pStyle w:val="Listaszerbekezds"/>
        <w:numPr>
          <w:ilvl w:val="0"/>
          <w:numId w:val="15"/>
        </w:numPr>
        <w:spacing w:after="120" w:line="240" w:lineRule="auto"/>
        <w:jc w:val="both"/>
        <w:rPr>
          <w:rFonts w:cs="Times New Roman"/>
        </w:rPr>
      </w:pPr>
      <w:r w:rsidRPr="00D5032A">
        <w:rPr>
          <w:rFonts w:cs="Times New Roman"/>
        </w:rPr>
        <w:t>meghozatalát az adatkezelőre alkalmazandó olyan uniós vagy tagállami jog teszi lehetővé, amely az érintett jogainak és szabadságának, valamint jogos érdekeinek védelmét szolgáló megfelelő intézkedéseket is megállapít, vagy,</w:t>
      </w:r>
    </w:p>
    <w:p w:rsidR="00CD40DC" w:rsidRPr="00D5032A" w:rsidRDefault="00CD40DC" w:rsidP="00CD40DC">
      <w:pPr>
        <w:pStyle w:val="Listaszerbekezds"/>
        <w:numPr>
          <w:ilvl w:val="0"/>
          <w:numId w:val="15"/>
        </w:numPr>
        <w:spacing w:after="120" w:line="240" w:lineRule="auto"/>
        <w:jc w:val="both"/>
        <w:rPr>
          <w:rFonts w:cs="Times New Roman"/>
        </w:rPr>
      </w:pPr>
      <w:r w:rsidRPr="00D5032A">
        <w:rPr>
          <w:rFonts w:cs="Times New Roman"/>
        </w:rPr>
        <w:t>az érintett kifejezett hozzájárulásán alapul.</w:t>
      </w:r>
    </w:p>
    <w:p w:rsidR="00CD40DC" w:rsidRPr="00D5032A" w:rsidRDefault="00CD40DC" w:rsidP="00CD40DC">
      <w:pPr>
        <w:spacing w:after="120" w:line="240" w:lineRule="auto"/>
        <w:jc w:val="both"/>
        <w:rPr>
          <w:rFonts w:cs="Times New Roman"/>
        </w:rPr>
      </w:pPr>
      <w:r w:rsidRPr="00D5032A">
        <w:rPr>
          <w:rFonts w:cs="Times New Roman"/>
        </w:rPr>
        <w:t>Az adatkezelő köteles biztosítani az érintettnek legalább azt a jogát, hogy az adatkezelő részéről emberi beavatkozást kérjen, álláspontját kifejezze, és a döntéssel szemben kifogást nyújtson be.</w:t>
      </w:r>
    </w:p>
    <w:p w:rsidR="00CD40DC" w:rsidRPr="00D5032A" w:rsidRDefault="00CD40DC" w:rsidP="00D5032A">
      <w:pPr>
        <w:pStyle w:val="Cmsor1"/>
      </w:pPr>
      <w:bookmarkStart w:id="45" w:name="_Toc527817047"/>
      <w:bookmarkStart w:id="46" w:name="_Toc7450796"/>
      <w:r w:rsidRPr="00D5032A">
        <w:t>3.Jogorvoslat igénybevétele – vagylagosan rendelkezésre álló lehetőségek</w:t>
      </w:r>
      <w:bookmarkEnd w:id="45"/>
      <w:bookmarkEnd w:id="46"/>
    </w:p>
    <w:p w:rsidR="00CD40DC" w:rsidRPr="00D5032A" w:rsidRDefault="00CD40DC" w:rsidP="00D5032A">
      <w:pPr>
        <w:pStyle w:val="Cmsor2"/>
      </w:pPr>
      <w:bookmarkStart w:id="47" w:name="_Toc7450797"/>
      <w:r w:rsidRPr="00D5032A">
        <w:t>3.1. Nemzeti Adatvédelmi és Információszabadság Hatóságnál kezdeményezhető vizsgálat</w:t>
      </w:r>
      <w:bookmarkEnd w:id="47"/>
    </w:p>
    <w:p w:rsidR="00CD40DC" w:rsidRPr="00D5032A" w:rsidRDefault="00CD40DC" w:rsidP="00CD40DC">
      <w:pPr>
        <w:spacing w:after="120" w:line="240" w:lineRule="auto"/>
        <w:jc w:val="both"/>
        <w:rPr>
          <w:rFonts w:cs="Times New Roman"/>
        </w:rPr>
      </w:pPr>
      <w:r w:rsidRPr="00D5032A">
        <w:rPr>
          <w:rFonts w:cs="Times New Roman"/>
        </w:rPr>
        <w:t>A Nemzeti Adatvédelmi és Információszabadság Hatóságnál (a továbbiakban Hatóság) bejelentéssel bárki vizsgálatot kezdeményezhet arra hivatkozással, hogy a személyes adatok kezelésével kapcsolatban jogsérelem következett be, vagy annak közvetlen veszélye fennáll. Amennyiben az érintett az adatkezelő meghozott döntésével nem ért egyet, az adatkezelő esetleges jogsértése ellen panasszal élhet a Nemzeti Adatvédelmi és Információszabadság Hatóságnál:</w:t>
      </w:r>
    </w:p>
    <w:p w:rsidR="00CD40DC" w:rsidRPr="00D5032A" w:rsidRDefault="00CD40DC" w:rsidP="00CD40DC">
      <w:pPr>
        <w:pStyle w:val="NormlWeb"/>
        <w:spacing w:after="120" w:line="240" w:lineRule="auto"/>
        <w:rPr>
          <w:rFonts w:asciiTheme="minorHAnsi" w:hAnsiTheme="minorHAnsi"/>
          <w:sz w:val="22"/>
          <w:szCs w:val="22"/>
        </w:rPr>
      </w:pPr>
      <w:r w:rsidRPr="00D5032A">
        <w:rPr>
          <w:rFonts w:asciiTheme="minorHAnsi" w:hAnsiTheme="minorHAnsi"/>
          <w:sz w:val="22"/>
          <w:szCs w:val="22"/>
        </w:rPr>
        <w:t>Nemzeti Adatvédelmi és Információszabadság Hatóság</w:t>
      </w:r>
    </w:p>
    <w:p w:rsidR="00CD40DC" w:rsidRPr="00D5032A" w:rsidRDefault="00CD40DC" w:rsidP="00CD40DC">
      <w:pPr>
        <w:pStyle w:val="NormlWeb"/>
        <w:spacing w:after="0" w:line="240" w:lineRule="auto"/>
        <w:rPr>
          <w:rFonts w:asciiTheme="minorHAnsi" w:hAnsiTheme="minorHAnsi"/>
          <w:sz w:val="22"/>
          <w:szCs w:val="22"/>
        </w:rPr>
      </w:pPr>
      <w:r w:rsidRPr="00D5032A">
        <w:rPr>
          <w:rFonts w:asciiTheme="minorHAnsi" w:hAnsiTheme="minorHAnsi"/>
          <w:sz w:val="22"/>
          <w:szCs w:val="22"/>
        </w:rPr>
        <w:t>1125 Budapest, Szilágyi Erzsébet fasor 22/C.</w:t>
      </w:r>
    </w:p>
    <w:p w:rsidR="00CD40DC" w:rsidRPr="00D5032A" w:rsidRDefault="00CD40DC" w:rsidP="00CD40DC">
      <w:pPr>
        <w:pStyle w:val="NormlWeb"/>
        <w:spacing w:after="0" w:line="240" w:lineRule="auto"/>
        <w:rPr>
          <w:rFonts w:asciiTheme="minorHAnsi" w:hAnsiTheme="minorHAnsi"/>
          <w:sz w:val="22"/>
          <w:szCs w:val="22"/>
        </w:rPr>
      </w:pPr>
      <w:r w:rsidRPr="00D5032A">
        <w:rPr>
          <w:rFonts w:asciiTheme="minorHAnsi" w:hAnsiTheme="minorHAnsi"/>
          <w:sz w:val="22"/>
          <w:szCs w:val="22"/>
        </w:rPr>
        <w:t>Levelezési cím: 1530 Budapest, Postafiók: 5.</w:t>
      </w:r>
    </w:p>
    <w:p w:rsidR="00CD40DC" w:rsidRPr="00D5032A" w:rsidRDefault="00CD40DC" w:rsidP="00CD40DC">
      <w:pPr>
        <w:pStyle w:val="NormlWeb"/>
        <w:spacing w:after="0" w:line="240" w:lineRule="auto"/>
        <w:rPr>
          <w:rFonts w:asciiTheme="minorHAnsi" w:hAnsiTheme="minorHAnsi"/>
          <w:sz w:val="22"/>
          <w:szCs w:val="22"/>
        </w:rPr>
      </w:pPr>
      <w:r w:rsidRPr="00D5032A">
        <w:rPr>
          <w:rFonts w:asciiTheme="minorHAnsi" w:hAnsiTheme="minorHAnsi"/>
          <w:sz w:val="22"/>
          <w:szCs w:val="22"/>
        </w:rPr>
        <w:t>Telefon: +36-1-391-1400</w:t>
      </w:r>
    </w:p>
    <w:p w:rsidR="00CD40DC" w:rsidRPr="00D5032A" w:rsidRDefault="00CD40DC" w:rsidP="00CD40DC">
      <w:pPr>
        <w:pStyle w:val="NormlWeb"/>
        <w:spacing w:after="0" w:line="240" w:lineRule="auto"/>
        <w:rPr>
          <w:rFonts w:asciiTheme="minorHAnsi" w:hAnsiTheme="minorHAnsi"/>
          <w:sz w:val="22"/>
          <w:szCs w:val="22"/>
        </w:rPr>
      </w:pPr>
      <w:r w:rsidRPr="00D5032A">
        <w:rPr>
          <w:rFonts w:asciiTheme="minorHAnsi" w:hAnsiTheme="minorHAnsi"/>
          <w:sz w:val="22"/>
          <w:szCs w:val="22"/>
        </w:rPr>
        <w:t>Fax: +36-1-391-1410</w:t>
      </w:r>
    </w:p>
    <w:p w:rsidR="00CD40DC" w:rsidRPr="00D5032A" w:rsidRDefault="00CD40DC" w:rsidP="00CD40DC">
      <w:pPr>
        <w:pStyle w:val="NormlWeb"/>
        <w:spacing w:after="120" w:line="240" w:lineRule="auto"/>
        <w:rPr>
          <w:rFonts w:asciiTheme="minorHAnsi" w:hAnsiTheme="minorHAnsi"/>
          <w:sz w:val="22"/>
          <w:szCs w:val="22"/>
        </w:rPr>
      </w:pPr>
      <w:r w:rsidRPr="00D5032A">
        <w:rPr>
          <w:rFonts w:asciiTheme="minorHAnsi" w:hAnsiTheme="minorHAnsi"/>
          <w:sz w:val="22"/>
          <w:szCs w:val="22"/>
        </w:rPr>
        <w:t>E-mail: ugyfelszolgalat@naih.hu</w:t>
      </w:r>
    </w:p>
    <w:p w:rsidR="00CD40DC" w:rsidRPr="00D5032A" w:rsidRDefault="00D5032A" w:rsidP="00D5032A">
      <w:pPr>
        <w:pStyle w:val="Cmsor2"/>
      </w:pPr>
      <w:bookmarkStart w:id="48" w:name="_Toc7450798"/>
      <w:r>
        <w:t>3.2</w:t>
      </w:r>
      <w:r w:rsidR="00CD40DC" w:rsidRPr="00D5032A">
        <w:t xml:space="preserve">. </w:t>
      </w:r>
      <w:r>
        <w:t>Bírósági jogérvényesítés</w:t>
      </w:r>
      <w:bookmarkEnd w:id="48"/>
    </w:p>
    <w:p w:rsidR="00CD40DC" w:rsidRPr="00D5032A" w:rsidRDefault="00CD40DC" w:rsidP="00CD40DC">
      <w:pPr>
        <w:spacing w:after="120" w:line="240" w:lineRule="auto"/>
        <w:jc w:val="both"/>
        <w:rPr>
          <w:rFonts w:cs="Times New Roman"/>
        </w:rPr>
      </w:pPr>
      <w:r w:rsidRPr="00D5032A">
        <w:rPr>
          <w:rFonts w:cs="Times New Roman"/>
        </w:rPr>
        <w:t>Az érintett a jogainak megsértése esetén az adatkezelő ellen bírósághoz fordulhat. A pert az adatkezelővel vagy az adatfeldolgozóval szemben az adatkezelő vagy az adatfeldolgozó tevékenységi helye szerinti tagállam bírósága előtt kell megindítani. Az eljárás megindítható az érintett szokásos tartózkodási helye szerinti tagállam bírósága előtt is, kivéve, ha az adatkezelő vagy az adatfeldolgozó valamely tagállamnak a közhatalmi jogkörében eljáró közhatalmi szerve. Magyarországon a pert az érintett választása szerint, az érintett lakóhelye vagy tartózkodási helye szerinti törvényszék előtt is megindíthatja. Az érintett a perben kártérítést/sérelemdíjat követelhet az adatkezelőtől:</w:t>
      </w:r>
    </w:p>
    <w:p w:rsidR="00CD40DC" w:rsidRPr="00D5032A" w:rsidRDefault="00CD40DC" w:rsidP="00CD40DC">
      <w:pPr>
        <w:pStyle w:val="Listaszerbekezds"/>
        <w:numPr>
          <w:ilvl w:val="0"/>
          <w:numId w:val="16"/>
        </w:numPr>
        <w:spacing w:after="120" w:line="240" w:lineRule="auto"/>
        <w:jc w:val="both"/>
        <w:rPr>
          <w:rFonts w:cs="Times New Roman"/>
        </w:rPr>
      </w:pPr>
      <w:r w:rsidRPr="00D5032A">
        <w:rPr>
          <w:rFonts w:cs="Times New Roman"/>
        </w:rPr>
        <w:t>ha az adatkezelő az érintett adatainak jogellenes kezelésével vagy az adatbiztonság követelményeinek megszegésével másnak kárt okoz, köteles azt megtéríteni,</w:t>
      </w:r>
    </w:p>
    <w:p w:rsidR="00CD40DC" w:rsidRPr="00D5032A" w:rsidRDefault="00CD40DC" w:rsidP="00CD40DC">
      <w:pPr>
        <w:pStyle w:val="Listaszerbekezds"/>
        <w:numPr>
          <w:ilvl w:val="0"/>
          <w:numId w:val="16"/>
        </w:numPr>
        <w:spacing w:after="120" w:line="240" w:lineRule="auto"/>
        <w:jc w:val="both"/>
        <w:rPr>
          <w:rFonts w:cs="Times New Roman"/>
        </w:rPr>
      </w:pPr>
      <w:r w:rsidRPr="00D5032A">
        <w:rPr>
          <w:rFonts w:cs="Times New Roman"/>
        </w:rPr>
        <w:t>ha az adatkezelő az érintett adatainak jogellenes kezelésével vagy az adatbiztonság követelményeinek megszegésével megsérti az érintett személyiségi jogát, az érintett sérelemdíjat követelhet az adatkezelőtől.</w:t>
      </w:r>
    </w:p>
    <w:p w:rsidR="00CD40DC" w:rsidRPr="00D5032A" w:rsidRDefault="00CD40DC" w:rsidP="00D5032A">
      <w:pPr>
        <w:pStyle w:val="Cmsor1"/>
      </w:pPr>
      <w:bookmarkStart w:id="49" w:name="_Toc7450799"/>
      <w:r w:rsidRPr="00D5032A">
        <w:lastRenderedPageBreak/>
        <w:t>4.Az önálló adatkezelések</w:t>
      </w:r>
      <w:bookmarkEnd w:id="49"/>
    </w:p>
    <w:p w:rsidR="00CD40DC" w:rsidRPr="00D5032A" w:rsidRDefault="00CD40DC" w:rsidP="00CD40DC">
      <w:pPr>
        <w:shd w:val="clear" w:color="auto" w:fill="FBFBFB"/>
        <w:spacing w:after="120" w:line="240" w:lineRule="auto"/>
        <w:jc w:val="both"/>
        <w:rPr>
          <w:rFonts w:eastAsia="Times New Roman" w:cs="Times New Roman"/>
          <w:lang w:eastAsia="hu-HU"/>
        </w:rPr>
      </w:pPr>
      <w:r w:rsidRPr="00D5032A">
        <w:rPr>
          <w:rFonts w:eastAsia="Times New Roman" w:cs="Times New Roman"/>
          <w:lang w:eastAsia="hu-HU"/>
        </w:rPr>
        <w:t>Jelen adatkezelési tájékoztató hatálya nem terjed ki azon szolgáltatásokra és adatkezelésekre, melyek a jelen adatkezelési tájékoztatóban hivatkozott weboldalakon elhelyezett hivatkozások útján elérhető weboldalakhoz kapcsolódnak. Az adatkezelőn kívüli, harmadik személyek által közzétett tartalmakhoz kapcsolódó, azok szolgáltatásaihoz, promóciós tevékenységükhöz kapcsolódó adatkezelésekre a harmadik személyek adatvédelmi szabályzatában foglalt rendelkezések irányadók, ezekért az adatkezelésekért az adatkezelő semmilyen felelősséget nem vállal.</w:t>
      </w:r>
    </w:p>
    <w:tbl>
      <w:tblPr>
        <w:tblStyle w:val="Rcsostblzat10"/>
        <w:tblW w:w="9776" w:type="dxa"/>
        <w:tblLook w:val="04A0" w:firstRow="1" w:lastRow="0" w:firstColumn="1" w:lastColumn="0" w:noHBand="0" w:noVBand="1"/>
      </w:tblPr>
      <w:tblGrid>
        <w:gridCol w:w="4670"/>
        <w:gridCol w:w="5106"/>
      </w:tblGrid>
      <w:tr w:rsidR="00907A53" w:rsidRPr="00F47818" w:rsidTr="009E01E5">
        <w:trPr>
          <w:trHeight w:val="274"/>
        </w:trPr>
        <w:tc>
          <w:tcPr>
            <w:tcW w:w="9776" w:type="dxa"/>
            <w:gridSpan w:val="2"/>
            <w:hideMark/>
          </w:tcPr>
          <w:p w:rsidR="00907A53" w:rsidRPr="00F47818" w:rsidRDefault="00907A53" w:rsidP="00907A53">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b/>
                <w:bCs/>
                <w:sz w:val="18"/>
                <w:szCs w:val="18"/>
              </w:rPr>
              <w:t xml:space="preserve">5.Választási ajánlóívekkel </w:t>
            </w:r>
            <w:r w:rsidRPr="00F47818">
              <w:rPr>
                <w:rFonts w:ascii="Calibri Light" w:eastAsia="Times New Roman" w:hAnsi="Calibri Light" w:cstheme="minorHAnsi"/>
                <w:b/>
                <w:bCs/>
                <w:sz w:val="18"/>
                <w:szCs w:val="18"/>
              </w:rPr>
              <w:t>kapcsolatos adatkezelés</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célja:</w:t>
            </w:r>
          </w:p>
        </w:tc>
        <w:tc>
          <w:tcPr>
            <w:tcW w:w="5106" w:type="dxa"/>
          </w:tcPr>
          <w:p w:rsidR="00907A53" w:rsidRPr="00F47818" w:rsidRDefault="00907A53" w:rsidP="009E01E5">
            <w:pPr>
              <w:spacing w:before="0" w:after="100" w:afterAutospacing="1"/>
              <w:jc w:val="both"/>
              <w:rPr>
                <w:rFonts w:ascii="Calibri Light" w:eastAsia="Times New Roman" w:hAnsi="Calibri Light" w:cstheme="minorHAnsi"/>
                <w:sz w:val="18"/>
                <w:szCs w:val="18"/>
              </w:rPr>
            </w:pPr>
            <w:r>
              <w:rPr>
                <w:rFonts w:ascii="Calibri Light" w:eastAsia="Times New Roman" w:hAnsi="Calibri Light" w:cstheme="minorHAnsi"/>
                <w:sz w:val="18"/>
                <w:szCs w:val="18"/>
              </w:rPr>
              <w:t>A személyes adatok kezelésének kizárólagos célja annak megáll</w:t>
            </w:r>
            <w:r w:rsidR="009E01E5">
              <w:rPr>
                <w:rFonts w:ascii="Calibri Light" w:eastAsia="Times New Roman" w:hAnsi="Calibri Light" w:cstheme="minorHAnsi"/>
                <w:sz w:val="18"/>
                <w:szCs w:val="18"/>
              </w:rPr>
              <w:t>a</w:t>
            </w:r>
            <w:r>
              <w:rPr>
                <w:rFonts w:ascii="Calibri Light" w:eastAsia="Times New Roman" w:hAnsi="Calibri Light" w:cstheme="minorHAnsi"/>
                <w:sz w:val="18"/>
                <w:szCs w:val="18"/>
              </w:rPr>
              <w:t>pítása, hogy a jelöltként indulni szándékozó polgár megfelel-e a rá vonatkozó feltételeknek, és jelöltként indulhat-e a választásokon.</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jogalapja:</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közhatalmi jogosítvány gyakorlása</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jogalapjának megnevezése:</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GDPR 6. cikk. (1) e) pont</w:t>
            </w:r>
            <w:r w:rsidR="004E4C04">
              <w:rPr>
                <w:rFonts w:ascii="Calibri Light" w:eastAsia="Times New Roman" w:hAnsi="Calibri Light" w:cstheme="minorHAnsi"/>
                <w:sz w:val="18"/>
                <w:szCs w:val="18"/>
              </w:rPr>
              <w:t>, GDPR 9. cikk (2) bekezdés g) pont és a</w:t>
            </w:r>
            <w:r>
              <w:rPr>
                <w:rFonts w:ascii="Calibri Light" w:eastAsia="Times New Roman" w:hAnsi="Calibri Light" w:cstheme="minorHAnsi"/>
                <w:sz w:val="18"/>
                <w:szCs w:val="18"/>
              </w:rPr>
              <w:t xml:space="preserve"> 2013. évi XXXVI. tv a választási eljárásról</w:t>
            </w:r>
            <w:r w:rsidR="009E01E5">
              <w:rPr>
                <w:rFonts w:ascii="Calibri Light" w:eastAsia="Times New Roman" w:hAnsi="Calibri Light" w:cstheme="minorHAnsi"/>
                <w:sz w:val="18"/>
                <w:szCs w:val="18"/>
              </w:rPr>
              <w:t>.</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érintett személyek kategóriái:</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az adatkezelő illetékességi területén választójogukkal élni kívánó természetes személyek</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 személyes adatok típusa:</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név, születési hely, idő, anyja neve, lakóhely, választójoggal kapcsolatos adatok.</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adatok forrása:</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NVI nyilvántartás és az érintettektől közvetlenül</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adatok kezelésének, tárolásának időtartama:</w:t>
            </w:r>
          </w:p>
        </w:tc>
        <w:tc>
          <w:tcPr>
            <w:tcW w:w="5106" w:type="dxa"/>
          </w:tcPr>
          <w:p w:rsidR="00907A53"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 xml:space="preserve">a jelöltek nyilvántartásba vételével kapcsolatos jogorvoslati határidő végéig. </w:t>
            </w:r>
            <w:proofErr w:type="spellStart"/>
            <w:r>
              <w:rPr>
                <w:rFonts w:ascii="Calibri Light" w:eastAsia="Times New Roman" w:hAnsi="Calibri Light" w:cstheme="minorHAnsi"/>
                <w:sz w:val="18"/>
                <w:szCs w:val="18"/>
              </w:rPr>
              <w:t>Ve</w:t>
            </w:r>
            <w:proofErr w:type="spellEnd"/>
            <w:r>
              <w:rPr>
                <w:rFonts w:ascii="Calibri Light" w:eastAsia="Times New Roman" w:hAnsi="Calibri Light" w:cstheme="minorHAnsi"/>
                <w:sz w:val="18"/>
                <w:szCs w:val="18"/>
              </w:rPr>
              <w:t>. 128 §.</w:t>
            </w:r>
          </w:p>
        </w:tc>
      </w:tr>
      <w:tr w:rsidR="00907A53" w:rsidRPr="00F47818" w:rsidTr="009E01E5">
        <w:tc>
          <w:tcPr>
            <w:tcW w:w="4670" w:type="dxa"/>
            <w:hideMark/>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technikai jellege:</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irattár, NVR, VÁKIR központi szerver</w:t>
            </w:r>
          </w:p>
        </w:tc>
      </w:tr>
      <w:tr w:rsidR="00907A53" w:rsidRPr="00F47818" w:rsidTr="009E01E5">
        <w:tc>
          <w:tcPr>
            <w:tcW w:w="4670" w:type="dxa"/>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 személyes adatok védelmét szolgáló műszaki és szervezeti biztonsági intézkedések:</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IT-rendszermegoldások rends</w:t>
            </w:r>
            <w:r>
              <w:rPr>
                <w:rFonts w:ascii="Calibri Light" w:eastAsia="Times New Roman" w:hAnsi="Calibri Light" w:cstheme="minorHAnsi"/>
                <w:sz w:val="18"/>
                <w:szCs w:val="18"/>
              </w:rPr>
              <w:t>zeres frissítése; zárt szekrény, jogszabályok által kialakított informatikai rendszer</w:t>
            </w:r>
          </w:p>
        </w:tc>
      </w:tr>
      <w:tr w:rsidR="00907A53" w:rsidRPr="00F47818" w:rsidTr="009E01E5">
        <w:tc>
          <w:tcPr>
            <w:tcW w:w="4670" w:type="dxa"/>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Továbbítják-e az adatokat az EU-n Kívülre</w:t>
            </w:r>
          </w:p>
        </w:tc>
        <w:tc>
          <w:tcPr>
            <w:tcW w:w="5106" w:type="dxa"/>
          </w:tcPr>
          <w:p w:rsidR="00907A53" w:rsidRPr="00F47818" w:rsidRDefault="00907A53"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nem</w:t>
            </w:r>
          </w:p>
        </w:tc>
      </w:tr>
      <w:tr w:rsidR="00907A53" w:rsidRPr="00F47818" w:rsidTr="009E01E5">
        <w:tc>
          <w:tcPr>
            <w:tcW w:w="4670" w:type="dxa"/>
          </w:tcPr>
          <w:p w:rsidR="00907A53" w:rsidRPr="00F47818" w:rsidRDefault="00907A53"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Különleges adatokat érint-e az adatkezelés? (9-10. cikk)</w:t>
            </w:r>
          </w:p>
        </w:tc>
        <w:tc>
          <w:tcPr>
            <w:tcW w:w="5106" w:type="dxa"/>
          </w:tcPr>
          <w:p w:rsidR="00907A53" w:rsidRPr="00F47818" w:rsidRDefault="004E4C04"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igen, politikai véleményt</w:t>
            </w:r>
          </w:p>
        </w:tc>
      </w:tr>
      <w:tr w:rsidR="009E01E5" w:rsidRPr="00F47818" w:rsidTr="009E01E5">
        <w:trPr>
          <w:trHeight w:val="274"/>
        </w:trPr>
        <w:tc>
          <w:tcPr>
            <w:tcW w:w="9776" w:type="dxa"/>
            <w:gridSpan w:val="2"/>
            <w:hideMark/>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b/>
                <w:bCs/>
                <w:sz w:val="18"/>
                <w:szCs w:val="18"/>
              </w:rPr>
              <w:t>Választási igazgatási tevékenységgel</w:t>
            </w:r>
            <w:r w:rsidRPr="00F47818">
              <w:rPr>
                <w:rFonts w:ascii="Calibri Light" w:eastAsia="Times New Roman" w:hAnsi="Calibri Light" w:cstheme="minorHAnsi"/>
                <w:b/>
                <w:bCs/>
                <w:sz w:val="18"/>
                <w:szCs w:val="18"/>
              </w:rPr>
              <w:t xml:space="preserve"> kapcsolatos adatkezelés</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célja:</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választási igazgatási feladatok ellátása</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jogalapja:</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közhatalmi jogosítvány gyakorlása</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jogalapjának megnevezése:</w:t>
            </w:r>
          </w:p>
        </w:tc>
        <w:tc>
          <w:tcPr>
            <w:tcW w:w="5106" w:type="dxa"/>
          </w:tcPr>
          <w:p w:rsidR="009E01E5" w:rsidRPr="00F47818" w:rsidRDefault="00993144"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 xml:space="preserve">GDPR 6. cikk. (1) e) pont, GDPR 9. cikk (2) bekezdés g) pont, </w:t>
            </w:r>
            <w:r w:rsidR="009E01E5">
              <w:rPr>
                <w:rFonts w:ascii="Calibri Light" w:eastAsia="Times New Roman" w:hAnsi="Calibri Light" w:cstheme="minorHAnsi"/>
                <w:sz w:val="18"/>
                <w:szCs w:val="18"/>
              </w:rPr>
              <w:t>2013. évi XXXVI. tv a választási eljárásról</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érintett személyek kategóriái:</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az adatkezelő illetékességi területén választójogukkal élni kívánó természetes személyek</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 személyes adatok típusa:</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név, születési hely, idő, anyja neve, lakóhely, választójoggal kapcsolatos adatok.</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adatok forrása:</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NVI nyilvántartás és az érintettektől közvetlenül</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adatok kezelésének, tárolásának időtartama:</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irattári tétel szerint</w:t>
            </w:r>
          </w:p>
        </w:tc>
      </w:tr>
      <w:tr w:rsidR="009E01E5" w:rsidRPr="00F47818" w:rsidTr="009E01E5">
        <w:tc>
          <w:tcPr>
            <w:tcW w:w="4670" w:type="dxa"/>
            <w:hideMark/>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technikai jellege:</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irattár, NVR, VÁKIR központi szerver</w:t>
            </w:r>
          </w:p>
        </w:tc>
      </w:tr>
      <w:tr w:rsidR="009E01E5" w:rsidRPr="00F47818" w:rsidTr="009E01E5">
        <w:tc>
          <w:tcPr>
            <w:tcW w:w="4670" w:type="dxa"/>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Az adatkezelés címzettjeinek kategóriái:</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NISZ Zrt, Nemzeti Választási Iroda</w:t>
            </w:r>
          </w:p>
        </w:tc>
      </w:tr>
      <w:tr w:rsidR="009E01E5" w:rsidRPr="00F47818" w:rsidTr="009E01E5">
        <w:tc>
          <w:tcPr>
            <w:tcW w:w="4670" w:type="dxa"/>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A személyes adatok védelmét szolgáló műszaki és szervezeti biztonsági intézkedések:</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IT-rendszermegoldások rends</w:t>
            </w:r>
            <w:r>
              <w:rPr>
                <w:rFonts w:ascii="Calibri Light" w:eastAsia="Times New Roman" w:hAnsi="Calibri Light" w:cstheme="minorHAnsi"/>
                <w:sz w:val="18"/>
                <w:szCs w:val="18"/>
              </w:rPr>
              <w:t>zeres frissítése; zárt szekrény, jogszabályok által kialakított informatikai rendszer</w:t>
            </w:r>
          </w:p>
        </w:tc>
      </w:tr>
      <w:tr w:rsidR="009E01E5" w:rsidRPr="00F47818" w:rsidTr="009E01E5">
        <w:tc>
          <w:tcPr>
            <w:tcW w:w="4670" w:type="dxa"/>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Továbbítják-e az adatokat az EU-n Kívülre</w:t>
            </w:r>
          </w:p>
        </w:tc>
        <w:tc>
          <w:tcPr>
            <w:tcW w:w="5106" w:type="dxa"/>
          </w:tcPr>
          <w:p w:rsidR="009E01E5" w:rsidRPr="00F47818" w:rsidRDefault="009E01E5"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nem</w:t>
            </w:r>
          </w:p>
        </w:tc>
      </w:tr>
      <w:tr w:rsidR="009E01E5" w:rsidRPr="00F47818" w:rsidTr="009E01E5">
        <w:tc>
          <w:tcPr>
            <w:tcW w:w="4670" w:type="dxa"/>
          </w:tcPr>
          <w:p w:rsidR="009E01E5" w:rsidRPr="00F47818" w:rsidRDefault="009E01E5" w:rsidP="00875D4C">
            <w:pPr>
              <w:spacing w:before="0" w:after="100" w:afterAutospacing="1"/>
              <w:ind w:right="-445"/>
              <w:rPr>
                <w:rFonts w:ascii="Calibri Light" w:eastAsia="Times New Roman" w:hAnsi="Calibri Light" w:cstheme="minorHAnsi"/>
                <w:sz w:val="18"/>
                <w:szCs w:val="18"/>
              </w:rPr>
            </w:pPr>
            <w:r w:rsidRPr="00F47818">
              <w:rPr>
                <w:rFonts w:ascii="Calibri Light" w:eastAsia="Times New Roman" w:hAnsi="Calibri Light" w:cstheme="minorHAnsi"/>
                <w:sz w:val="18"/>
                <w:szCs w:val="18"/>
              </w:rPr>
              <w:t>Különleges adatokat érint-e az adatkezelés? (9-10. cikk)</w:t>
            </w:r>
          </w:p>
        </w:tc>
        <w:tc>
          <w:tcPr>
            <w:tcW w:w="5106" w:type="dxa"/>
          </w:tcPr>
          <w:p w:rsidR="009E01E5" w:rsidRPr="00F47818" w:rsidRDefault="004E4C04" w:rsidP="00875D4C">
            <w:pPr>
              <w:spacing w:before="0" w:after="100" w:afterAutospacing="1"/>
              <w:rPr>
                <w:rFonts w:ascii="Calibri Light" w:eastAsia="Times New Roman" w:hAnsi="Calibri Light" w:cstheme="minorHAnsi"/>
                <w:sz w:val="18"/>
                <w:szCs w:val="18"/>
              </w:rPr>
            </w:pPr>
            <w:r>
              <w:rPr>
                <w:rFonts w:ascii="Calibri Light" w:eastAsia="Times New Roman" w:hAnsi="Calibri Light" w:cstheme="minorHAnsi"/>
                <w:sz w:val="18"/>
                <w:szCs w:val="18"/>
              </w:rPr>
              <w:t>igen, politikai véleményt</w:t>
            </w:r>
          </w:p>
        </w:tc>
      </w:tr>
    </w:tbl>
    <w:tbl>
      <w:tblPr>
        <w:tblStyle w:val="Rcsostblzat14"/>
        <w:tblW w:w="9776" w:type="dxa"/>
        <w:tblLook w:val="04A0" w:firstRow="1" w:lastRow="0" w:firstColumn="1" w:lastColumn="0" w:noHBand="0" w:noVBand="1"/>
      </w:tblPr>
      <w:tblGrid>
        <w:gridCol w:w="4581"/>
        <w:gridCol w:w="5195"/>
      </w:tblGrid>
      <w:tr w:rsidR="00993144" w:rsidRPr="00D63D8F" w:rsidTr="00993144">
        <w:tc>
          <w:tcPr>
            <w:tcW w:w="9776" w:type="dxa"/>
            <w:gridSpan w:val="2"/>
          </w:tcPr>
          <w:p w:rsidR="00993144" w:rsidRPr="00D63D8F" w:rsidRDefault="00993144" w:rsidP="00993144">
            <w:pPr>
              <w:spacing w:before="0" w:after="0" w:line="240" w:lineRule="auto"/>
              <w:ind w:right="-445"/>
              <w:rPr>
                <w:rFonts w:ascii="Calibri Light" w:eastAsia="Times New Roman" w:hAnsi="Calibri Light" w:cstheme="minorHAnsi"/>
                <w:b/>
                <w:sz w:val="18"/>
                <w:szCs w:val="18"/>
              </w:rPr>
            </w:pPr>
            <w:r>
              <w:rPr>
                <w:rFonts w:ascii="Calibri Light" w:eastAsia="Times New Roman" w:hAnsi="Calibri Light" w:cstheme="minorHAnsi"/>
                <w:b/>
                <w:sz w:val="18"/>
                <w:szCs w:val="18"/>
              </w:rPr>
              <w:t xml:space="preserve">Talált tárgyakkal </w:t>
            </w:r>
            <w:r w:rsidRPr="00D63D8F">
              <w:rPr>
                <w:rFonts w:ascii="Calibri Light" w:eastAsia="Times New Roman" w:hAnsi="Calibri Light" w:cstheme="minorHAnsi"/>
                <w:b/>
                <w:sz w:val="18"/>
                <w:szCs w:val="18"/>
              </w:rPr>
              <w:t>kapcsolatos adatkezelés</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adatkezelés célja:</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Pr>
                <w:rFonts w:ascii="Calibri Light" w:eastAsia="Times New Roman" w:hAnsi="Calibri Light" w:cstheme="minorHAnsi"/>
                <w:sz w:val="18"/>
                <w:szCs w:val="18"/>
              </w:rPr>
              <w:t>Az adatkezelő székhelyén és telephelyén és rendezvényeinek helyszínein talált tárgyak nyilvántartása, a tulajdonos és a találó értesítése</w:t>
            </w:r>
          </w:p>
        </w:tc>
      </w:tr>
      <w:tr w:rsidR="00993144" w:rsidRPr="00D63D8F"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adatkezelés jogalapja:</w:t>
            </w:r>
          </w:p>
        </w:tc>
        <w:tc>
          <w:tcPr>
            <w:tcW w:w="5195" w:type="dxa"/>
          </w:tcPr>
          <w:p w:rsidR="00993144" w:rsidRPr="00D63D8F" w:rsidRDefault="00993144" w:rsidP="00993144">
            <w:pPr>
              <w:spacing w:before="0" w:after="0" w:line="240" w:lineRule="auto"/>
              <w:rPr>
                <w:rFonts w:ascii="Calibri Light" w:eastAsia="Times New Roman" w:hAnsi="Calibri Light" w:cstheme="minorHAnsi"/>
                <w:sz w:val="18"/>
                <w:szCs w:val="18"/>
              </w:rPr>
            </w:pPr>
            <w:r>
              <w:rPr>
                <w:rFonts w:ascii="Calibri Light" w:eastAsia="Times New Roman" w:hAnsi="Calibri Light" w:cstheme="minorHAnsi"/>
                <w:sz w:val="18"/>
                <w:szCs w:val="18"/>
              </w:rPr>
              <w:t>adatkezelőre vonatkozó jogi kötelezettség teljesítése</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adatkezelés jogalapjának megnevezése:</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Pr>
                <w:rFonts w:ascii="Calibri Light" w:eastAsia="Times New Roman" w:hAnsi="Calibri Light" w:cstheme="minorHAnsi"/>
                <w:sz w:val="18"/>
                <w:szCs w:val="18"/>
              </w:rPr>
              <w:t>GDPR 6. cikk (1) bekezdés c) pont és Ptk. 5:54 §</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érintettek köre:</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Pr>
                <w:rFonts w:ascii="Calibri Light" w:eastAsia="Times New Roman" w:hAnsi="Calibri Light" w:cstheme="minorHAnsi"/>
                <w:sz w:val="18"/>
                <w:szCs w:val="18"/>
              </w:rPr>
              <w:t>az adatkezelő székhelyén és telephelyén tárgyakat elhagyó és megtaláló természetes személyek</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lastRenderedPageBreak/>
              <w:t>Az érintettekre vonatkozó adatok:</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Pr>
                <w:rFonts w:ascii="Calibri Light" w:eastAsia="Times New Roman" w:hAnsi="Calibri Light" w:cstheme="minorHAnsi"/>
                <w:sz w:val="18"/>
                <w:szCs w:val="18"/>
              </w:rPr>
              <w:t>a találás időpontja, a találó személye, a talált tárgy megnevezése, a tulajdonos értesítésének ténye, a raktározás helye, a találó és átadás esetén az átvevő aláírása</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adatok forrása:</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közvetlenül az érintettől</w:t>
            </w:r>
          </w:p>
        </w:tc>
      </w:tr>
      <w:tr w:rsidR="00993144" w:rsidRPr="00D63D8F"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adatok kezelésének időtartama:</w:t>
            </w:r>
          </w:p>
        </w:tc>
        <w:tc>
          <w:tcPr>
            <w:tcW w:w="5195" w:type="dxa"/>
          </w:tcPr>
          <w:p w:rsidR="00993144" w:rsidRPr="00D63D8F" w:rsidRDefault="00993144" w:rsidP="00993144">
            <w:pPr>
              <w:spacing w:before="0" w:after="0" w:line="240" w:lineRule="auto"/>
              <w:rPr>
                <w:rFonts w:ascii="Calibri Light" w:eastAsia="Times New Roman" w:hAnsi="Calibri Light" w:cstheme="minorHAnsi"/>
                <w:sz w:val="18"/>
                <w:szCs w:val="18"/>
              </w:rPr>
            </w:pPr>
            <w:r>
              <w:rPr>
                <w:rFonts w:ascii="Calibri Light" w:eastAsia="Times New Roman" w:hAnsi="Calibri Light" w:cstheme="minorHAnsi"/>
                <w:sz w:val="18"/>
                <w:szCs w:val="18"/>
              </w:rPr>
              <w:t>a jegyzőnek átadás, a tulajdonosnak visszaadás, vagy értékesítés időpontjától számított 1 év</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Az adatkezelés technikai jellege:</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elektronikus módon és papír alapon</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 személyes adatok védelmét szolgáló műszaki és szervezeti biztonsági intézkedések:</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IT-rendszermegoldások rendszeres frissítése; zárt szekrény.</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Továbbítják-e az adatokat az EU-n Kívülre</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proofErr w:type="spellStart"/>
            <w:r w:rsidRPr="00BB0727">
              <w:rPr>
                <w:rFonts w:ascii="Calibri Light" w:eastAsia="Times New Roman" w:hAnsi="Calibri Light" w:cstheme="minorHAnsi"/>
                <w:sz w:val="18"/>
                <w:szCs w:val="18"/>
              </w:rPr>
              <w:t>Eu-n</w:t>
            </w:r>
            <w:proofErr w:type="spellEnd"/>
            <w:r w:rsidRPr="00BB0727">
              <w:rPr>
                <w:rFonts w:ascii="Calibri Light" w:eastAsia="Times New Roman" w:hAnsi="Calibri Light" w:cstheme="minorHAnsi"/>
                <w:sz w:val="18"/>
                <w:szCs w:val="18"/>
              </w:rPr>
              <w:t xml:space="preserve"> kívüli adatfeldolgozó használata (felhőben történő adattárolás)</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Különleges adatokat érint-e az adatkezelés? (9-10. cikk)</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Nem.</w:t>
            </w:r>
          </w:p>
        </w:tc>
      </w:tr>
      <w:tr w:rsidR="00993144" w:rsidRPr="00BB0727" w:rsidTr="00993144">
        <w:tc>
          <w:tcPr>
            <w:tcW w:w="4581" w:type="dxa"/>
          </w:tcPr>
          <w:p w:rsidR="00993144" w:rsidRPr="00BB0727" w:rsidRDefault="00993144" w:rsidP="00993144">
            <w:pPr>
              <w:spacing w:before="0" w:after="0" w:line="240" w:lineRule="auto"/>
              <w:ind w:right="-445"/>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Adatvédelmi nyilvántartási azonosítója:</w:t>
            </w:r>
          </w:p>
        </w:tc>
        <w:tc>
          <w:tcPr>
            <w:tcW w:w="5195" w:type="dxa"/>
          </w:tcPr>
          <w:p w:rsidR="00993144" w:rsidRPr="00BB0727" w:rsidRDefault="00993144" w:rsidP="00993144">
            <w:pPr>
              <w:spacing w:before="0" w:after="0" w:line="240" w:lineRule="auto"/>
              <w:rPr>
                <w:rFonts w:ascii="Calibri Light" w:eastAsia="Times New Roman" w:hAnsi="Calibri Light" w:cstheme="minorHAnsi"/>
                <w:sz w:val="18"/>
                <w:szCs w:val="18"/>
              </w:rPr>
            </w:pPr>
            <w:r w:rsidRPr="00BB0727">
              <w:rPr>
                <w:rFonts w:ascii="Calibri Light" w:eastAsia="Times New Roman" w:hAnsi="Calibri Light" w:cstheme="minorHAnsi"/>
                <w:sz w:val="18"/>
                <w:szCs w:val="18"/>
              </w:rPr>
              <w:t>Nincs.</w:t>
            </w:r>
          </w:p>
        </w:tc>
      </w:tr>
    </w:tbl>
    <w:p w:rsidR="00CD40DC" w:rsidRPr="00D5032A" w:rsidRDefault="009E01E5" w:rsidP="00D5032A">
      <w:pPr>
        <w:pStyle w:val="Cmsor1"/>
      </w:pPr>
      <w:bookmarkStart w:id="50" w:name="_Toc7450800"/>
      <w:r>
        <w:t>5</w:t>
      </w:r>
      <w:r w:rsidR="00CD40DC" w:rsidRPr="00D5032A">
        <w:t>.Adatbiztonság</w:t>
      </w:r>
      <w:bookmarkEnd w:id="50"/>
    </w:p>
    <w:p w:rsidR="00CD40DC" w:rsidRPr="00D5032A" w:rsidRDefault="00CD40DC" w:rsidP="00CD40DC">
      <w:pPr>
        <w:spacing w:after="0" w:line="240" w:lineRule="auto"/>
        <w:jc w:val="both"/>
        <w:rPr>
          <w:rFonts w:cs="Times New Roman"/>
          <w:color w:val="000000"/>
        </w:rPr>
      </w:pPr>
      <w:r w:rsidRPr="00D5032A">
        <w:rPr>
          <w:rFonts w:cs="Times New Roman"/>
          <w:color w:val="000000"/>
        </w:rPr>
        <w:t>Az adatkezelő gondoskodik az adatok biztonságáról, megteszi azokat a technikai és szervezési intézkedéseket és kialakítja azokat az eljárási szabályokat, amelyek az irányadó jogszabályok, adat- és titokvédelmi szabályok érvényre juttatásához szükségesek. A</w:t>
      </w:r>
      <w:r w:rsidR="00D5032A">
        <w:rPr>
          <w:rFonts w:cs="Times New Roman"/>
          <w:color w:val="000000"/>
        </w:rPr>
        <w:t>z</w:t>
      </w:r>
      <w:r w:rsidRPr="00D5032A">
        <w:rPr>
          <w:rFonts w:cs="Times New Roman"/>
          <w:color w:val="000000"/>
        </w:rPr>
        <w:t xml:space="preserve"> Adatkezelő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w:t>
      </w:r>
    </w:p>
    <w:p w:rsidR="00CD40DC" w:rsidRPr="00D5032A" w:rsidRDefault="00CD40DC" w:rsidP="00CD40DC">
      <w:pPr>
        <w:spacing w:after="0" w:line="240" w:lineRule="auto"/>
        <w:jc w:val="both"/>
        <w:rPr>
          <w:rFonts w:cs="Times New Roman"/>
          <w:color w:val="000000"/>
        </w:rPr>
      </w:pPr>
      <w:r w:rsidRPr="00D5032A">
        <w:rPr>
          <w:rFonts w:cs="Times New Roman"/>
          <w:color w:val="000000"/>
        </w:rPr>
        <w:t xml:space="preserve">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Az adatkezelő a fentiek keretében: </w:t>
      </w:r>
    </w:p>
    <w:p w:rsidR="00CD40DC" w:rsidRPr="00D5032A" w:rsidRDefault="00CD40DC" w:rsidP="00CD40DC">
      <w:pPr>
        <w:pStyle w:val="Listaszerbekezds"/>
        <w:numPr>
          <w:ilvl w:val="0"/>
          <w:numId w:val="17"/>
        </w:numPr>
        <w:spacing w:after="0" w:line="240" w:lineRule="auto"/>
        <w:rPr>
          <w:rFonts w:cs="Times New Roman"/>
          <w:color w:val="000000"/>
        </w:rPr>
      </w:pPr>
      <w:r w:rsidRPr="00D5032A">
        <w:rPr>
          <w:rFonts w:cs="Times New Roman"/>
          <w:color w:val="000000"/>
        </w:rPr>
        <w:t xml:space="preserve">● gondoskodik a jogosulatlan hozzáférés elleni védelmet biztosító intézkedésekről, ezen belül a szoftver és hardver eszközök védelméről, illetve a fizikai védelemről (hozzáférés védelem, hálózati védelem); </w:t>
      </w:r>
    </w:p>
    <w:p w:rsidR="00CD40DC" w:rsidRPr="00D5032A" w:rsidRDefault="00CD40DC" w:rsidP="00CD40DC">
      <w:pPr>
        <w:pStyle w:val="Listaszerbekezds"/>
        <w:numPr>
          <w:ilvl w:val="0"/>
          <w:numId w:val="17"/>
        </w:numPr>
        <w:spacing w:after="0" w:line="240" w:lineRule="auto"/>
        <w:rPr>
          <w:rFonts w:cs="Times New Roman"/>
          <w:color w:val="000000"/>
        </w:rPr>
      </w:pPr>
      <w:r w:rsidRPr="00D5032A">
        <w:rPr>
          <w:rFonts w:cs="Times New Roman"/>
          <w:color w:val="000000"/>
        </w:rPr>
        <w:t>● megteszi az adatállományok helyreállításának lehetőségét biztosító intézkedéseket, a rendszeres biztonsági mentésről;</w:t>
      </w:r>
    </w:p>
    <w:p w:rsidR="00CD40DC" w:rsidRPr="00D5032A" w:rsidRDefault="00CD40DC" w:rsidP="00CD40DC">
      <w:pPr>
        <w:pStyle w:val="Listaszerbekezds"/>
        <w:numPr>
          <w:ilvl w:val="0"/>
          <w:numId w:val="17"/>
        </w:numPr>
        <w:spacing w:after="0" w:line="240" w:lineRule="auto"/>
        <w:rPr>
          <w:rFonts w:cs="Times New Roman"/>
          <w:color w:val="000000"/>
        </w:rPr>
      </w:pPr>
      <w:r w:rsidRPr="00D5032A">
        <w:rPr>
          <w:rFonts w:cs="Times New Roman"/>
          <w:color w:val="000000"/>
        </w:rPr>
        <w:t>● intézkedik a vírusvédelemről.</w:t>
      </w:r>
    </w:p>
    <w:p w:rsidR="00CD40DC" w:rsidRPr="00D5032A" w:rsidRDefault="009E01E5" w:rsidP="00D5032A">
      <w:pPr>
        <w:pStyle w:val="Cmsor1"/>
      </w:pPr>
      <w:bookmarkStart w:id="51" w:name="_Toc7450801"/>
      <w:r>
        <w:t>6</w:t>
      </w:r>
      <w:r w:rsidR="00CD40DC" w:rsidRPr="00D5032A">
        <w:t>.Eljárásunk adatvédelmi incidens esetén</w:t>
      </w:r>
      <w:bookmarkEnd w:id="51"/>
    </w:p>
    <w:p w:rsidR="00CD40DC" w:rsidRPr="00D5032A" w:rsidRDefault="00CD40DC" w:rsidP="00CD40DC">
      <w:pPr>
        <w:jc w:val="both"/>
        <w:rPr>
          <w:rFonts w:cs="Times New Roman"/>
        </w:rPr>
      </w:pPr>
      <w:r w:rsidRPr="00D5032A">
        <w:rPr>
          <w:rFonts w:cs="Times New Roman"/>
        </w:rPr>
        <w:t xml:space="preserve">Ha az adatvédelmi incidens valószínűsíthetően magas kockázattal jár a természetes személyek jogaira és szabadságaira nézve, az adatkezelő indokolatlan késedelem nélkül tájékoztatja az érintettet az adatvédelmi incidensről. </w:t>
      </w:r>
    </w:p>
    <w:p w:rsidR="00CD40DC" w:rsidRPr="00D5032A" w:rsidRDefault="00CD40DC" w:rsidP="00CD40DC">
      <w:pPr>
        <w:jc w:val="both"/>
        <w:rPr>
          <w:rFonts w:cs="Times New Roman"/>
        </w:rPr>
      </w:pPr>
      <w:r w:rsidRPr="00D5032A">
        <w:rPr>
          <w:rFonts w:cs="Times New Roman"/>
        </w:rPr>
        <w:t xml:space="preserve">Az érintett részére adott tájékoztatásban világosan és közérthetően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 </w:t>
      </w:r>
    </w:p>
    <w:p w:rsidR="00CD40DC" w:rsidRPr="00D5032A" w:rsidRDefault="00CD40DC" w:rsidP="00CD40DC">
      <w:pPr>
        <w:jc w:val="both"/>
        <w:rPr>
          <w:rFonts w:cs="Times New Roman"/>
        </w:rPr>
      </w:pPr>
      <w:r w:rsidRPr="00D5032A">
        <w:rPr>
          <w:rFonts w:cs="Times New Roman"/>
        </w:rPr>
        <w:t xml:space="preserve">Az érintettet nem kell tájékoztatni, ha a következő feltételek bármelyike teljesül: </w:t>
      </w:r>
    </w:p>
    <w:p w:rsidR="00CD40DC" w:rsidRPr="00D5032A" w:rsidRDefault="00CD40DC" w:rsidP="00CD40DC">
      <w:pPr>
        <w:pStyle w:val="Listaszerbekezds"/>
        <w:numPr>
          <w:ilvl w:val="0"/>
          <w:numId w:val="21"/>
        </w:numPr>
        <w:jc w:val="both"/>
        <w:rPr>
          <w:rFonts w:cs="Times New Roman"/>
        </w:rPr>
      </w:pPr>
      <w:r w:rsidRPr="00D5032A">
        <w:rPr>
          <w:rFonts w:cs="Times New Roman"/>
        </w:rPr>
        <w:t xml:space="preserve">az adatkezelő megfelelő technikai és szervezési védelmi intézkedéseket hajtott végre, és ezeket az intézkedéseket az adatvédelmi incidens által érintett adatok </w:t>
      </w:r>
      <w:r w:rsidRPr="00D5032A">
        <w:rPr>
          <w:rFonts w:cs="Times New Roman"/>
        </w:rPr>
        <w:lastRenderedPageBreak/>
        <w:t xml:space="preserve">tekintetében alkalmazták, különösen azokat az intézkedéseket – mint például a titkosítás alkalmazása –, amelyek a személyes adatokhoz való hozzáférésre fel nem jogosított személyek számára értelmezhetetlenné teszik az adatokat; </w:t>
      </w:r>
    </w:p>
    <w:p w:rsidR="00CD40DC" w:rsidRPr="00D5032A" w:rsidRDefault="00CD40DC" w:rsidP="00CD40DC">
      <w:pPr>
        <w:pStyle w:val="Listaszerbekezds"/>
        <w:numPr>
          <w:ilvl w:val="0"/>
          <w:numId w:val="21"/>
        </w:numPr>
        <w:jc w:val="both"/>
        <w:rPr>
          <w:rFonts w:cs="Times New Roman"/>
        </w:rPr>
      </w:pPr>
      <w:r w:rsidRPr="00D5032A">
        <w:rPr>
          <w:rFonts w:cs="Times New Roman"/>
        </w:rPr>
        <w:t xml:space="preserve">az adatkezelő az adatvédelmi incidenst követően olyan további intézkedéseket tett, amelyek biztosítják, hogy az érintett jogaira és szabadságaira jelentett, magas kockázat a továbbiakban valószínűsíthetően nem valósul meg; </w:t>
      </w:r>
    </w:p>
    <w:p w:rsidR="00CD40DC" w:rsidRPr="00D5032A" w:rsidRDefault="00CD40DC" w:rsidP="00CD40DC">
      <w:pPr>
        <w:pStyle w:val="Listaszerbekezds"/>
        <w:numPr>
          <w:ilvl w:val="0"/>
          <w:numId w:val="21"/>
        </w:numPr>
        <w:jc w:val="both"/>
        <w:rPr>
          <w:rFonts w:cs="Times New Roman"/>
        </w:rPr>
      </w:pPr>
      <w:r w:rsidRPr="00D5032A">
        <w:rPr>
          <w:rFonts w:cs="Times New Roman"/>
        </w:rPr>
        <w:t xml:space="preserve">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 </w:t>
      </w:r>
    </w:p>
    <w:p w:rsidR="00CD40DC" w:rsidRDefault="00CD40DC" w:rsidP="00CD40DC">
      <w:pPr>
        <w:jc w:val="both"/>
        <w:rPr>
          <w:rFonts w:cs="Times New Roman"/>
        </w:rPr>
      </w:pPr>
      <w:r w:rsidRPr="00D5032A">
        <w:rPr>
          <w:rFonts w:cs="Times New Roman"/>
        </w:rPr>
        <w:t>Ha az adatkezelő még nem értesítette az érintettet az adatvédelmi incidensről, a felügyeleti hatóság, miután mérlegelte, hogy az adatvédelmi incidens valószínűsíthetően magas kockázattal jár-e, elrendelheti az érintett tájékoztatását.</w:t>
      </w:r>
    </w:p>
    <w:p w:rsidR="00732FE1" w:rsidRDefault="009E01E5" w:rsidP="00732FE1">
      <w:pPr>
        <w:pStyle w:val="Cmsor1"/>
      </w:pPr>
      <w:bookmarkStart w:id="52" w:name="_Toc7450802"/>
      <w:r>
        <w:t>7</w:t>
      </w:r>
      <w:r w:rsidR="00732FE1">
        <w:t>.Automatizált döntéshozatal és profilozás</w:t>
      </w:r>
      <w:bookmarkEnd w:id="52"/>
    </w:p>
    <w:p w:rsidR="00732FE1" w:rsidRPr="00732FE1" w:rsidRDefault="00732FE1" w:rsidP="00CD40DC">
      <w:pPr>
        <w:jc w:val="both"/>
      </w:pPr>
      <w:r>
        <w:t xml:space="preserve">Az adatkezelő sem automatizált döntéshozatalt, sem profilozást nem végez ügyfeleivel, partnereivel kapcsolatban. Az ügyfél-elégedettség felmérése során birtokába jutott adatokat kizárólag statisztikai és üzletpolitikai döntések megalapozására, </w:t>
      </w:r>
      <w:proofErr w:type="spellStart"/>
      <w:r>
        <w:t>anonimizált</w:t>
      </w:r>
      <w:proofErr w:type="spellEnd"/>
      <w:r>
        <w:t xml:space="preserve"> formában jogos érdek alapján kezeli.</w:t>
      </w:r>
    </w:p>
    <w:p w:rsidR="00CD40DC" w:rsidRPr="00D5032A" w:rsidRDefault="009E01E5" w:rsidP="00D5032A">
      <w:pPr>
        <w:pStyle w:val="Cmsor1"/>
        <w:jc w:val="both"/>
      </w:pPr>
      <w:bookmarkStart w:id="53" w:name="_Toc527817054"/>
      <w:bookmarkStart w:id="54" w:name="_Toc520737600"/>
      <w:bookmarkStart w:id="55" w:name="_Toc7450803"/>
      <w:r>
        <w:t>8</w:t>
      </w:r>
      <w:r w:rsidR="00CD40DC" w:rsidRPr="00D5032A">
        <w:t>.További információk és formalevelek az érintett jogainak gyakorlásához</w:t>
      </w:r>
      <w:bookmarkEnd w:id="53"/>
      <w:bookmarkEnd w:id="54"/>
      <w:bookmarkEnd w:id="55"/>
    </w:p>
    <w:p w:rsidR="00CD40DC" w:rsidRPr="00D5032A" w:rsidRDefault="00CD40DC" w:rsidP="00732FE1">
      <w:pPr>
        <w:spacing w:after="0" w:line="240" w:lineRule="auto"/>
        <w:jc w:val="both"/>
        <w:rPr>
          <w:rFonts w:cs="Times New Roman"/>
        </w:rPr>
      </w:pPr>
      <w:r w:rsidRPr="00D5032A">
        <w:rPr>
          <w:rFonts w:cs="Times New Roman"/>
        </w:rPr>
        <w:t>Az érintettek személyes adataikhoz fűződő jogaikról bővebb tájékoztatót találnak magyar nyelven az alább oldalakon:</w:t>
      </w:r>
    </w:p>
    <w:p w:rsidR="00CD40DC" w:rsidRPr="00D5032A" w:rsidRDefault="00CD40DC" w:rsidP="00CD40DC">
      <w:pPr>
        <w:spacing w:after="0" w:line="240" w:lineRule="auto"/>
        <w:rPr>
          <w:rFonts w:cs="Times New Roman"/>
        </w:rPr>
      </w:pPr>
    </w:p>
    <w:p w:rsidR="00CD40DC" w:rsidRPr="00D5032A" w:rsidRDefault="00504068" w:rsidP="00CD40DC">
      <w:pPr>
        <w:spacing w:after="0" w:line="240" w:lineRule="auto"/>
        <w:rPr>
          <w:rFonts w:cs="Times New Roman"/>
        </w:rPr>
      </w:pPr>
      <w:hyperlink r:id="rId16" w:history="1">
        <w:r w:rsidR="00CD40DC" w:rsidRPr="00D5032A">
          <w:rPr>
            <w:rStyle w:val="Hiperhivatkozs"/>
            <w:rFonts w:cs="Times New Roman"/>
          </w:rPr>
          <w:t>https://ec.europa.eu/info/law/law-topic/data-protection/reform/rights-citizens_hu</w:t>
        </w:r>
      </w:hyperlink>
    </w:p>
    <w:p w:rsidR="00CD40DC" w:rsidRPr="00D5032A" w:rsidRDefault="00CD40DC" w:rsidP="00CD40DC">
      <w:pPr>
        <w:spacing w:after="0" w:line="240" w:lineRule="auto"/>
        <w:rPr>
          <w:rFonts w:cs="Times New Roman"/>
        </w:rPr>
      </w:pPr>
    </w:p>
    <w:p w:rsidR="00CD40DC" w:rsidRPr="00D5032A" w:rsidRDefault="00504068" w:rsidP="00CD40DC">
      <w:pPr>
        <w:spacing w:after="0" w:line="240" w:lineRule="auto"/>
        <w:rPr>
          <w:rFonts w:cs="Times New Roman"/>
        </w:rPr>
      </w:pPr>
      <w:hyperlink r:id="rId17" w:history="1">
        <w:r w:rsidR="00CD40DC" w:rsidRPr="00D5032A">
          <w:rPr>
            <w:rStyle w:val="Hiperhivatkozs"/>
            <w:rFonts w:cs="Times New Roman"/>
          </w:rPr>
          <w:t>http://naih.hu/files/GDPR_TXT_HU.pdf</w:t>
        </w:r>
      </w:hyperlink>
    </w:p>
    <w:p w:rsidR="00CD40DC" w:rsidRPr="00D5032A" w:rsidRDefault="00CD40DC" w:rsidP="00CD40DC">
      <w:pPr>
        <w:spacing w:after="0" w:line="240" w:lineRule="auto"/>
        <w:rPr>
          <w:rFonts w:cs="Times New Roman"/>
        </w:rPr>
      </w:pPr>
    </w:p>
    <w:p w:rsidR="00CD40DC" w:rsidRPr="00D5032A" w:rsidRDefault="00CD40DC" w:rsidP="00CD40DC">
      <w:pPr>
        <w:pStyle w:val="NormlWeb"/>
        <w:spacing w:after="0" w:line="240" w:lineRule="auto"/>
        <w:jc w:val="both"/>
        <w:rPr>
          <w:rFonts w:asciiTheme="minorHAnsi" w:hAnsiTheme="minorHAnsi"/>
          <w:sz w:val="22"/>
          <w:szCs w:val="22"/>
        </w:rPr>
      </w:pPr>
      <w:r w:rsidRPr="00D5032A">
        <w:rPr>
          <w:rFonts w:asciiTheme="minorHAnsi" w:hAnsiTheme="minorHAnsi"/>
          <w:sz w:val="22"/>
          <w:szCs w:val="22"/>
        </w:rPr>
        <w:t xml:space="preserve">Formalevelek az érintettek személyes adataikhoz fűződő jogaikkal való kérelmeihez elérhetőek a NAIH honlapján: </w:t>
      </w:r>
    </w:p>
    <w:p w:rsidR="00CD40DC" w:rsidRPr="00D5032A" w:rsidRDefault="00504068" w:rsidP="00CD40DC">
      <w:pPr>
        <w:pStyle w:val="NormlWeb"/>
        <w:spacing w:after="0" w:line="240" w:lineRule="auto"/>
        <w:jc w:val="both"/>
        <w:rPr>
          <w:rStyle w:val="Hiperhivatkozs"/>
          <w:rFonts w:asciiTheme="minorHAnsi" w:hAnsiTheme="minorHAnsi"/>
          <w:sz w:val="22"/>
          <w:szCs w:val="22"/>
        </w:rPr>
      </w:pPr>
      <w:hyperlink r:id="rId18" w:history="1">
        <w:r w:rsidR="00CD40DC" w:rsidRPr="00D5032A">
          <w:rPr>
            <w:rStyle w:val="Hiperhivatkozs"/>
            <w:rFonts w:asciiTheme="minorHAnsi" w:hAnsiTheme="minorHAnsi"/>
            <w:sz w:val="22"/>
            <w:szCs w:val="22"/>
          </w:rPr>
          <w:t>http://naih.hu/panaszuegyintezes-rendje.html</w:t>
        </w:r>
      </w:hyperlink>
      <w:r w:rsidR="00CD40DC" w:rsidRPr="00D5032A">
        <w:rPr>
          <w:rStyle w:val="Hiperhivatkozs"/>
          <w:rFonts w:asciiTheme="minorHAnsi" w:hAnsiTheme="minorHAnsi"/>
          <w:sz w:val="22"/>
          <w:szCs w:val="22"/>
        </w:rPr>
        <w:t xml:space="preserve"> </w:t>
      </w:r>
    </w:p>
    <w:p w:rsidR="00CD40DC" w:rsidRPr="00D5032A" w:rsidRDefault="00CD40DC" w:rsidP="00CD40DC">
      <w:pPr>
        <w:pStyle w:val="NormlWeb"/>
        <w:spacing w:after="0" w:line="240" w:lineRule="auto"/>
        <w:jc w:val="both"/>
        <w:rPr>
          <w:rStyle w:val="Hiperhivatkozs"/>
          <w:rFonts w:asciiTheme="minorHAnsi" w:hAnsiTheme="minorHAnsi"/>
          <w:sz w:val="22"/>
          <w:szCs w:val="22"/>
        </w:rPr>
      </w:pPr>
    </w:p>
    <w:p w:rsidR="00CD40DC" w:rsidRPr="00D5032A" w:rsidRDefault="00CD40DC" w:rsidP="00CD40DC">
      <w:pPr>
        <w:pStyle w:val="NormlWeb"/>
        <w:spacing w:after="0" w:line="240" w:lineRule="auto"/>
        <w:jc w:val="both"/>
        <w:rPr>
          <w:rStyle w:val="Hiperhivatkozs"/>
          <w:rFonts w:asciiTheme="minorHAnsi" w:hAnsiTheme="minorHAnsi"/>
          <w:sz w:val="22"/>
          <w:szCs w:val="22"/>
        </w:rPr>
      </w:pPr>
    </w:p>
    <w:p w:rsidR="00CD40DC" w:rsidRPr="00732FE1" w:rsidRDefault="00CD40DC" w:rsidP="00CD40DC">
      <w:pPr>
        <w:pStyle w:val="NormlWeb"/>
        <w:spacing w:after="0" w:line="240" w:lineRule="auto"/>
        <w:jc w:val="both"/>
        <w:rPr>
          <w:rFonts w:asciiTheme="minorHAnsi" w:hAnsiTheme="minorHAnsi"/>
          <w:sz w:val="22"/>
          <w:szCs w:val="22"/>
        </w:rPr>
      </w:pPr>
      <w:r w:rsidRPr="00732FE1">
        <w:rPr>
          <w:rStyle w:val="Hiperhivatkozs"/>
          <w:rFonts w:asciiTheme="minorHAnsi" w:hAnsiTheme="minorHAnsi"/>
          <w:color w:val="auto"/>
          <w:sz w:val="22"/>
          <w:szCs w:val="22"/>
          <w:u w:val="none"/>
        </w:rPr>
        <w:t>Hatályos</w:t>
      </w:r>
      <w:r w:rsidR="00732FE1">
        <w:rPr>
          <w:rStyle w:val="Hiperhivatkozs"/>
          <w:rFonts w:asciiTheme="minorHAnsi" w:hAnsiTheme="minorHAnsi"/>
          <w:color w:val="auto"/>
          <w:sz w:val="22"/>
          <w:szCs w:val="22"/>
          <w:u w:val="none"/>
        </w:rPr>
        <w:t xml:space="preserve">, 2019. </w:t>
      </w:r>
      <w:r w:rsidR="00993144">
        <w:rPr>
          <w:rStyle w:val="Hiperhivatkozs"/>
          <w:rFonts w:asciiTheme="minorHAnsi" w:hAnsiTheme="minorHAnsi"/>
          <w:color w:val="auto"/>
          <w:sz w:val="22"/>
          <w:szCs w:val="22"/>
          <w:u w:val="none"/>
        </w:rPr>
        <w:t>05. 02.</w:t>
      </w:r>
    </w:p>
    <w:p w:rsidR="00CD40DC" w:rsidRPr="00D5032A" w:rsidRDefault="00CD40DC" w:rsidP="00CD40DC">
      <w:pPr>
        <w:spacing w:after="0" w:line="240" w:lineRule="auto"/>
        <w:rPr>
          <w:rFonts w:cs="Times New Roman"/>
          <w:b/>
        </w:rPr>
      </w:pPr>
    </w:p>
    <w:p w:rsidR="001A62AA" w:rsidRPr="00D5032A" w:rsidRDefault="001A62AA" w:rsidP="00CD40DC"/>
    <w:sectPr w:rsidR="001A62AA" w:rsidRPr="00D5032A" w:rsidSect="002F4A41">
      <w:footerReference w:type="default" r:id="rId19"/>
      <w:pgSz w:w="11906" w:h="16838" w:code="9"/>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06" w:rsidRDefault="00726506">
      <w:pPr>
        <w:spacing w:after="0" w:line="240" w:lineRule="auto"/>
      </w:pPr>
      <w:r>
        <w:separator/>
      </w:r>
    </w:p>
  </w:endnote>
  <w:endnote w:type="continuationSeparator" w:id="0">
    <w:p w:rsidR="00726506" w:rsidRDefault="0072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DejaVuSans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003536"/>
      <w:docPartObj>
        <w:docPartGallery w:val="Page Numbers (Bottom of Page)"/>
        <w:docPartUnique/>
      </w:docPartObj>
    </w:sdtPr>
    <w:sdtEndPr/>
    <w:sdtContent>
      <w:p w:rsidR="00875D4C" w:rsidRDefault="00875D4C">
        <w:pPr>
          <w:pStyle w:val="llb"/>
          <w:jc w:val="center"/>
        </w:pPr>
        <w:r>
          <w:fldChar w:fldCharType="begin"/>
        </w:r>
        <w:r>
          <w:instrText>PAGE   \* MERGEFORMAT</w:instrText>
        </w:r>
        <w:r>
          <w:fldChar w:fldCharType="separate"/>
        </w:r>
        <w:r w:rsidR="00A15A4D">
          <w:rPr>
            <w:noProof/>
          </w:rPr>
          <w:t>11</w:t>
        </w:r>
        <w:r>
          <w:fldChar w:fldCharType="end"/>
        </w:r>
      </w:p>
    </w:sdtContent>
  </w:sdt>
  <w:p w:rsidR="00875D4C" w:rsidRDefault="00875D4C" w:rsidP="00AD68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06" w:rsidRDefault="00726506">
      <w:pPr>
        <w:spacing w:after="0" w:line="240" w:lineRule="auto"/>
      </w:pPr>
      <w:r>
        <w:separator/>
      </w:r>
    </w:p>
  </w:footnote>
  <w:footnote w:type="continuationSeparator" w:id="0">
    <w:p w:rsidR="00726506" w:rsidRDefault="00726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52E086"/>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86B330D"/>
    <w:multiLevelType w:val="hybridMultilevel"/>
    <w:tmpl w:val="8D78D98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02457DA"/>
    <w:multiLevelType w:val="hybridMultilevel"/>
    <w:tmpl w:val="E5B294B0"/>
    <w:lvl w:ilvl="0" w:tplc="53402034">
      <w:start w:val="2001"/>
      <w:numFmt w:val="bullet"/>
      <w:lvlText w:val="-"/>
      <w:lvlJc w:val="left"/>
      <w:pPr>
        <w:ind w:left="720" w:hanging="360"/>
      </w:pPr>
      <w:rPr>
        <w:rFonts w:ascii="Century Gothic" w:eastAsiaTheme="minorHAnsi" w:hAnsi="Century Gothic"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1011866"/>
    <w:multiLevelType w:val="hybridMultilevel"/>
    <w:tmpl w:val="676AB2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1440399"/>
    <w:multiLevelType w:val="hybridMultilevel"/>
    <w:tmpl w:val="52D2C0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8A75E5"/>
    <w:multiLevelType w:val="hybridMultilevel"/>
    <w:tmpl w:val="5EE4C6F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D934C8E"/>
    <w:multiLevelType w:val="multilevel"/>
    <w:tmpl w:val="3F587C4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7F23FB"/>
    <w:multiLevelType w:val="hybridMultilevel"/>
    <w:tmpl w:val="FD3228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6D8745D"/>
    <w:multiLevelType w:val="hybridMultilevel"/>
    <w:tmpl w:val="D1C86E3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F828F1"/>
    <w:multiLevelType w:val="hybridMultilevel"/>
    <w:tmpl w:val="C23AA30E"/>
    <w:lvl w:ilvl="0" w:tplc="040E000F">
      <w:start w:val="1"/>
      <w:numFmt w:val="decimal"/>
      <w:lvlText w:val="%1."/>
      <w:lvlJc w:val="left"/>
      <w:pPr>
        <w:ind w:left="1080" w:hanging="360"/>
      </w:pPr>
      <w:rPr>
        <w:rFont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9" w15:restartNumberingAfterBreak="0">
    <w:nsid w:val="3DFD4C41"/>
    <w:multiLevelType w:val="hybridMultilevel"/>
    <w:tmpl w:val="8D94F53A"/>
    <w:lvl w:ilvl="0" w:tplc="D88855F2">
      <w:start w:val="5"/>
      <w:numFmt w:val="bullet"/>
      <w:lvlText w:val="-"/>
      <w:lvlJc w:val="left"/>
      <w:pPr>
        <w:ind w:left="720" w:hanging="360"/>
      </w:pPr>
      <w:rPr>
        <w:rFonts w:ascii="Calibri Light" w:eastAsia="Times New Roman" w:hAnsi="Calibri Light"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BB6479F"/>
    <w:multiLevelType w:val="hybridMultilevel"/>
    <w:tmpl w:val="CB3EC3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8D216AC"/>
    <w:multiLevelType w:val="hybridMultilevel"/>
    <w:tmpl w:val="E57C5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B2E085B"/>
    <w:multiLevelType w:val="hybridMultilevel"/>
    <w:tmpl w:val="6392563A"/>
    <w:lvl w:ilvl="0" w:tplc="B52260EC">
      <w:start w:val="1"/>
      <w:numFmt w:val="bullet"/>
      <w:lvlText w:val="-"/>
      <w:lvlJc w:val="left"/>
      <w:pPr>
        <w:ind w:left="720" w:hanging="360"/>
      </w:pPr>
      <w:rPr>
        <w:rFonts w:ascii="Calibri" w:eastAsiaTheme="minorHAnsi" w:hAnsi="Calibri" w:cs="Helvetica"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23769F3"/>
    <w:multiLevelType w:val="hybridMultilevel"/>
    <w:tmpl w:val="DF14ADFC"/>
    <w:lvl w:ilvl="0" w:tplc="306A9B98">
      <w:start w:val="2"/>
      <w:numFmt w:val="bullet"/>
      <w:lvlText w:val="-"/>
      <w:lvlJc w:val="left"/>
      <w:pPr>
        <w:ind w:left="720" w:hanging="360"/>
      </w:pPr>
      <w:rPr>
        <w:rFonts w:ascii="Corbel" w:eastAsiaTheme="minorEastAsia" w:hAnsi="Corbe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8"/>
  </w:num>
  <w:num w:numId="15">
    <w:abstractNumId w:val="17"/>
  </w:num>
  <w:num w:numId="16">
    <w:abstractNumId w:val="12"/>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16"/>
  </w:num>
  <w:num w:numId="22">
    <w:abstractNumId w:val="20"/>
  </w:num>
  <w:num w:numId="23">
    <w:abstractNumId w:val="11"/>
  </w:num>
  <w:num w:numId="24">
    <w:abstractNumId w:val="2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B7"/>
    <w:rsid w:val="00043604"/>
    <w:rsid w:val="000456BE"/>
    <w:rsid w:val="000919EE"/>
    <w:rsid w:val="000956A4"/>
    <w:rsid w:val="000B3EDA"/>
    <w:rsid w:val="000C63F5"/>
    <w:rsid w:val="00116E7C"/>
    <w:rsid w:val="00152637"/>
    <w:rsid w:val="001A62AA"/>
    <w:rsid w:val="001B2248"/>
    <w:rsid w:val="001B36BC"/>
    <w:rsid w:val="001E3ECD"/>
    <w:rsid w:val="00212B8B"/>
    <w:rsid w:val="00233897"/>
    <w:rsid w:val="002502B0"/>
    <w:rsid w:val="00254D4A"/>
    <w:rsid w:val="002F4A41"/>
    <w:rsid w:val="00337700"/>
    <w:rsid w:val="003D0078"/>
    <w:rsid w:val="00402E5B"/>
    <w:rsid w:val="00420EE8"/>
    <w:rsid w:val="00477E39"/>
    <w:rsid w:val="004E4C04"/>
    <w:rsid w:val="00504068"/>
    <w:rsid w:val="005068ED"/>
    <w:rsid w:val="00552E02"/>
    <w:rsid w:val="005679B2"/>
    <w:rsid w:val="00596DAF"/>
    <w:rsid w:val="005C2394"/>
    <w:rsid w:val="005E5D4E"/>
    <w:rsid w:val="00664874"/>
    <w:rsid w:val="00687E79"/>
    <w:rsid w:val="006B12E4"/>
    <w:rsid w:val="006C22FF"/>
    <w:rsid w:val="007028EE"/>
    <w:rsid w:val="0072353E"/>
    <w:rsid w:val="00726506"/>
    <w:rsid w:val="00732FE1"/>
    <w:rsid w:val="0073692E"/>
    <w:rsid w:val="0074728F"/>
    <w:rsid w:val="00747A0F"/>
    <w:rsid w:val="0076550F"/>
    <w:rsid w:val="00770EBF"/>
    <w:rsid w:val="00780640"/>
    <w:rsid w:val="00790CB5"/>
    <w:rsid w:val="00801685"/>
    <w:rsid w:val="00804272"/>
    <w:rsid w:val="008565E1"/>
    <w:rsid w:val="00857A49"/>
    <w:rsid w:val="00875D4C"/>
    <w:rsid w:val="00894BD9"/>
    <w:rsid w:val="008B0639"/>
    <w:rsid w:val="008D333F"/>
    <w:rsid w:val="00907A53"/>
    <w:rsid w:val="00930293"/>
    <w:rsid w:val="00983FE6"/>
    <w:rsid w:val="00993144"/>
    <w:rsid w:val="009A7BBF"/>
    <w:rsid w:val="009B1564"/>
    <w:rsid w:val="009E01E5"/>
    <w:rsid w:val="00A1476F"/>
    <w:rsid w:val="00A15A4D"/>
    <w:rsid w:val="00A6303D"/>
    <w:rsid w:val="00A70A87"/>
    <w:rsid w:val="00A9743E"/>
    <w:rsid w:val="00AA4901"/>
    <w:rsid w:val="00AD6810"/>
    <w:rsid w:val="00B03917"/>
    <w:rsid w:val="00B21C59"/>
    <w:rsid w:val="00B57B81"/>
    <w:rsid w:val="00BD004C"/>
    <w:rsid w:val="00BD1BF3"/>
    <w:rsid w:val="00BE1F59"/>
    <w:rsid w:val="00C34772"/>
    <w:rsid w:val="00C5194F"/>
    <w:rsid w:val="00CD40DC"/>
    <w:rsid w:val="00D069B7"/>
    <w:rsid w:val="00D5032A"/>
    <w:rsid w:val="00D56B77"/>
    <w:rsid w:val="00D67ECD"/>
    <w:rsid w:val="00DB45B9"/>
    <w:rsid w:val="00DB69C9"/>
    <w:rsid w:val="00DC6C63"/>
    <w:rsid w:val="00DD5CEE"/>
    <w:rsid w:val="00E04B6A"/>
    <w:rsid w:val="00E104CE"/>
    <w:rsid w:val="00E47714"/>
    <w:rsid w:val="00E66827"/>
    <w:rsid w:val="00E66FCF"/>
    <w:rsid w:val="00E938A1"/>
    <w:rsid w:val="00EB50A8"/>
    <w:rsid w:val="00ED2A19"/>
    <w:rsid w:val="00F06AC7"/>
    <w:rsid w:val="00F262F2"/>
    <w:rsid w:val="00F37DB5"/>
    <w:rsid w:val="00FA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4F79C"/>
  <w15:chartTrackingRefBased/>
  <w15:docId w15:val="{246FCA42-5761-4105-9CEA-9B86F005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kern w:val="2"/>
        <w:sz w:val="22"/>
        <w:szCs w:val="22"/>
        <w:lang w:val="hu"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5D4E"/>
    <w:pPr>
      <w:spacing w:after="160" w:line="259" w:lineRule="auto"/>
      <w:ind w:left="0" w:right="0"/>
    </w:pPr>
    <w:rPr>
      <w:color w:val="auto"/>
      <w:kern w:val="0"/>
      <w:lang w:val="hu-HU"/>
      <w14:ligatures w14:val="none"/>
    </w:rPr>
  </w:style>
  <w:style w:type="paragraph" w:styleId="Cmsor1">
    <w:name w:val="heading 1"/>
    <w:basedOn w:val="Norml"/>
    <w:next w:val="Norml"/>
    <w:link w:val="Cmsor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Cmsor2">
    <w:name w:val="heading 2"/>
    <w:basedOn w:val="Norml"/>
    <w:next w:val="Norml"/>
    <w:link w:val="Cmsor2Char"/>
    <w:uiPriority w:val="9"/>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Cmsor3">
    <w:name w:val="heading 3"/>
    <w:basedOn w:val="Norml"/>
    <w:next w:val="Norml"/>
    <w:link w:val="Cmsor3Char"/>
    <w:uiPriority w:val="9"/>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Cmsor4">
    <w:name w:val="heading 4"/>
    <w:basedOn w:val="Norml"/>
    <w:next w:val="Norml"/>
    <w:link w:val="Cmsor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Cmsor5">
    <w:name w:val="heading 5"/>
    <w:basedOn w:val="Norml"/>
    <w:next w:val="Norml"/>
    <w:link w:val="Cmsor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Cmsor6">
    <w:name w:val="heading 6"/>
    <w:basedOn w:val="Norml"/>
    <w:next w:val="Norml"/>
    <w:link w:val="Cmsor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Cmsor7">
    <w:name w:val="heading 7"/>
    <w:basedOn w:val="Norml"/>
    <w:next w:val="Norml"/>
    <w:link w:val="Cmsor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Cmsor8">
    <w:name w:val="heading 8"/>
    <w:basedOn w:val="Norml"/>
    <w:next w:val="Norml"/>
    <w:link w:val="Cmsor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Cmsor9">
    <w:name w:val="heading 9"/>
    <w:basedOn w:val="Norml"/>
    <w:next w:val="Norml"/>
    <w:link w:val="Cmsor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0"/>
    <w:qFormat/>
    <w:rsid w:val="005C2394"/>
    <w:pPr>
      <w:pBdr>
        <w:bottom w:val="thickThinLargeGap" w:sz="12" w:space="5" w:color="0D5975" w:themeColor="accent1" w:themeShade="80"/>
      </w:pBdr>
      <w:spacing w:after="0" w:line="240" w:lineRule="auto"/>
      <w:contextualSpacing/>
    </w:pPr>
    <w:rPr>
      <w:rFonts w:asciiTheme="majorHAnsi" w:eastAsiaTheme="majorEastAsia" w:hAnsiTheme="majorHAnsi" w:cstheme="majorBidi"/>
      <w:caps/>
      <w:color w:val="0D5975" w:themeColor="accent1" w:themeShade="80"/>
      <w:kern w:val="28"/>
      <w:sz w:val="40"/>
    </w:rPr>
  </w:style>
  <w:style w:type="character" w:customStyle="1" w:styleId="CmChar">
    <w:name w:val="Cím Char"/>
    <w:basedOn w:val="Bekezdsalapbettpusa"/>
    <w:link w:val="Cm"/>
    <w:uiPriority w:val="10"/>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Kapcsolattartsiadatok">
    <w:name w:val="Kapcsolattartási adatok"/>
    <w:basedOn w:val="Norml"/>
    <w:uiPriority w:val="2"/>
    <w:qFormat/>
    <w:rsid w:val="005C2394"/>
    <w:pPr>
      <w:spacing w:before="40" w:after="1400" w:line="240" w:lineRule="auto"/>
      <w:contextualSpacing/>
    </w:pPr>
    <w:rPr>
      <w:color w:val="595959" w:themeColor="text1" w:themeTint="A6"/>
    </w:rPr>
  </w:style>
  <w:style w:type="character" w:styleId="Kiemels2">
    <w:name w:val="Strong"/>
    <w:basedOn w:val="Bekezdsalapbettpusa"/>
    <w:uiPriority w:val="3"/>
    <w:qFormat/>
    <w:rsid w:val="000456BE"/>
    <w:rPr>
      <w:b w:val="0"/>
      <w:bCs w:val="0"/>
      <w:color w:val="0D5975" w:themeColor="accent1" w:themeShade="80"/>
    </w:rPr>
  </w:style>
  <w:style w:type="character" w:styleId="Helyrzszveg">
    <w:name w:val="Placeholder Text"/>
    <w:basedOn w:val="Bekezdsalapbettpusa"/>
    <w:uiPriority w:val="99"/>
    <w:semiHidden/>
    <w:rPr>
      <w:color w:val="808080"/>
    </w:rPr>
  </w:style>
  <w:style w:type="paragraph" w:styleId="Befejezs">
    <w:name w:val="Closing"/>
    <w:basedOn w:val="Norml"/>
    <w:link w:val="BefejezsChar"/>
    <w:uiPriority w:val="6"/>
    <w:qFormat/>
    <w:rsid w:val="001A62AA"/>
    <w:pPr>
      <w:spacing w:after="640" w:line="240" w:lineRule="auto"/>
      <w:contextualSpacing/>
    </w:pPr>
  </w:style>
  <w:style w:type="character" w:customStyle="1" w:styleId="BefejezsChar">
    <w:name w:val="Befejezés Char"/>
    <w:basedOn w:val="Bekezdsalapbettpusa"/>
    <w:link w:val="Befejezs"/>
    <w:uiPriority w:val="6"/>
    <w:rsid w:val="001A62AA"/>
  </w:style>
  <w:style w:type="paragraph" w:styleId="Dtum">
    <w:name w:val="Date"/>
    <w:basedOn w:val="Norml"/>
    <w:next w:val="Norml"/>
    <w:link w:val="DtumChar"/>
    <w:uiPriority w:val="4"/>
    <w:qFormat/>
    <w:pPr>
      <w:spacing w:after="800" w:line="240" w:lineRule="auto"/>
      <w:contextualSpacing/>
    </w:pPr>
  </w:style>
  <w:style w:type="character" w:customStyle="1" w:styleId="DtumChar">
    <w:name w:val="Dátum Char"/>
    <w:basedOn w:val="Bekezdsalapbettpusa"/>
    <w:link w:val="Dtum"/>
    <w:uiPriority w:val="4"/>
    <w:rsid w:val="00801685"/>
  </w:style>
  <w:style w:type="paragraph" w:styleId="lfej">
    <w:name w:val="header"/>
    <w:basedOn w:val="Norml"/>
    <w:link w:val="lfejChar"/>
    <w:uiPriority w:val="99"/>
    <w:unhideWhenUsed/>
    <w:rsid w:val="00BD1BF3"/>
    <w:pPr>
      <w:spacing w:after="0" w:line="240" w:lineRule="auto"/>
    </w:pPr>
  </w:style>
  <w:style w:type="character" w:customStyle="1" w:styleId="lfejChar">
    <w:name w:val="Élőfej Char"/>
    <w:basedOn w:val="Bekezdsalapbettpusa"/>
    <w:link w:val="lfej"/>
    <w:uiPriority w:val="99"/>
    <w:rsid w:val="00BD1BF3"/>
  </w:style>
  <w:style w:type="paragraph" w:styleId="llb">
    <w:name w:val="footer"/>
    <w:basedOn w:val="Norml"/>
    <w:link w:val="llbChar"/>
    <w:uiPriority w:val="99"/>
    <w:unhideWhenUsed/>
    <w:qFormat/>
    <w:rsid w:val="0076550F"/>
    <w:pPr>
      <w:pBdr>
        <w:between w:val="single" w:sz="8" w:space="5" w:color="0D5975" w:themeColor="accent1" w:themeShade="80"/>
      </w:pBdr>
      <w:spacing w:after="0" w:line="240" w:lineRule="auto"/>
    </w:pPr>
    <w:rPr>
      <w:color w:val="595959" w:themeColor="text1" w:themeTint="A6"/>
    </w:rPr>
  </w:style>
  <w:style w:type="character" w:customStyle="1" w:styleId="llbChar">
    <w:name w:val="Élőláb Char"/>
    <w:basedOn w:val="Bekezdsalapbettpusa"/>
    <w:link w:val="llb"/>
    <w:uiPriority w:val="99"/>
    <w:rsid w:val="0076550F"/>
    <w:rPr>
      <w:color w:val="595959" w:themeColor="text1" w:themeTint="A6"/>
    </w:rPr>
  </w:style>
  <w:style w:type="paragraph" w:styleId="Buborkszveg">
    <w:name w:val="Balloon Text"/>
    <w:basedOn w:val="Norml"/>
    <w:link w:val="BuborkszvegChar"/>
    <w:uiPriority w:val="99"/>
    <w:semiHidden/>
    <w:unhideWhenUsed/>
    <w:rsid w:val="005068ED"/>
    <w:pPr>
      <w:spacing w:after="0" w:line="240" w:lineRule="auto"/>
    </w:pPr>
    <w:rPr>
      <w:rFonts w:ascii="Segoe UI" w:hAnsi="Segoe UI" w:cs="Segoe UI"/>
      <w:szCs w:val="18"/>
    </w:rPr>
  </w:style>
  <w:style w:type="character" w:customStyle="1" w:styleId="BuborkszvegChar">
    <w:name w:val="Buborékszöveg Char"/>
    <w:basedOn w:val="Bekezdsalapbettpusa"/>
    <w:link w:val="Buborkszveg"/>
    <w:uiPriority w:val="99"/>
    <w:semiHidden/>
    <w:rsid w:val="005068ED"/>
    <w:rPr>
      <w:rFonts w:ascii="Segoe UI" w:hAnsi="Segoe UI" w:cs="Segoe UI"/>
      <w:szCs w:val="18"/>
    </w:rPr>
  </w:style>
  <w:style w:type="paragraph" w:styleId="Irodalomjegyzk">
    <w:name w:val="Bibliography"/>
    <w:basedOn w:val="Norml"/>
    <w:next w:val="Norml"/>
    <w:uiPriority w:val="37"/>
    <w:semiHidden/>
    <w:unhideWhenUsed/>
    <w:rsid w:val="005068ED"/>
  </w:style>
  <w:style w:type="paragraph" w:styleId="Szvegblokk">
    <w:name w:val="Block Text"/>
    <w:basedOn w:val="Norm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Szvegtrzs">
    <w:name w:val="Body Text"/>
    <w:basedOn w:val="Norml"/>
    <w:link w:val="SzvegtrzsChar"/>
    <w:uiPriority w:val="99"/>
    <w:semiHidden/>
    <w:unhideWhenUsed/>
    <w:rsid w:val="005068ED"/>
    <w:pPr>
      <w:spacing w:after="120"/>
    </w:pPr>
  </w:style>
  <w:style w:type="character" w:customStyle="1" w:styleId="SzvegtrzsChar">
    <w:name w:val="Szövegtörzs Char"/>
    <w:basedOn w:val="Bekezdsalapbettpusa"/>
    <w:link w:val="Szvegtrzs"/>
    <w:uiPriority w:val="99"/>
    <w:semiHidden/>
    <w:rsid w:val="005068ED"/>
  </w:style>
  <w:style w:type="paragraph" w:styleId="Szvegtrzs2">
    <w:name w:val="Body Text 2"/>
    <w:basedOn w:val="Norml"/>
    <w:link w:val="Szvegtrzs2Char"/>
    <w:uiPriority w:val="99"/>
    <w:semiHidden/>
    <w:unhideWhenUsed/>
    <w:rsid w:val="005068ED"/>
    <w:pPr>
      <w:spacing w:after="120" w:line="480" w:lineRule="auto"/>
    </w:pPr>
  </w:style>
  <w:style w:type="character" w:customStyle="1" w:styleId="Szvegtrzs2Char">
    <w:name w:val="Szövegtörzs 2 Char"/>
    <w:basedOn w:val="Bekezdsalapbettpusa"/>
    <w:link w:val="Szvegtrzs2"/>
    <w:uiPriority w:val="99"/>
    <w:semiHidden/>
    <w:rsid w:val="005068ED"/>
  </w:style>
  <w:style w:type="paragraph" w:styleId="Szvegtrzs3">
    <w:name w:val="Body Text 3"/>
    <w:basedOn w:val="Norml"/>
    <w:link w:val="Szvegtrzs3Char"/>
    <w:uiPriority w:val="99"/>
    <w:semiHidden/>
    <w:unhideWhenUsed/>
    <w:rsid w:val="005068ED"/>
    <w:pPr>
      <w:spacing w:after="120"/>
    </w:pPr>
    <w:rPr>
      <w:szCs w:val="16"/>
    </w:rPr>
  </w:style>
  <w:style w:type="character" w:customStyle="1" w:styleId="Szvegtrzs3Char">
    <w:name w:val="Szövegtörzs 3 Char"/>
    <w:basedOn w:val="Bekezdsalapbettpusa"/>
    <w:link w:val="Szvegtrzs3"/>
    <w:uiPriority w:val="99"/>
    <w:semiHidden/>
    <w:rsid w:val="005068ED"/>
    <w:rPr>
      <w:szCs w:val="16"/>
    </w:rPr>
  </w:style>
  <w:style w:type="paragraph" w:styleId="Szvegtrzselssora">
    <w:name w:val="Body Text First Indent"/>
    <w:basedOn w:val="Szvegtrzs"/>
    <w:link w:val="SzvegtrzselssoraChar"/>
    <w:uiPriority w:val="99"/>
    <w:semiHidden/>
    <w:unhideWhenUsed/>
    <w:rsid w:val="005068ED"/>
    <w:pPr>
      <w:spacing w:after="200"/>
      <w:ind w:firstLine="360"/>
    </w:pPr>
  </w:style>
  <w:style w:type="character" w:customStyle="1" w:styleId="SzvegtrzselssoraChar">
    <w:name w:val="Szövegtörzs első sora Char"/>
    <w:basedOn w:val="SzvegtrzsChar"/>
    <w:link w:val="Szvegtrzselssora"/>
    <w:uiPriority w:val="99"/>
    <w:semiHidden/>
    <w:rsid w:val="005068ED"/>
  </w:style>
  <w:style w:type="paragraph" w:styleId="Szvegtrzsbehzssal">
    <w:name w:val="Body Text Indent"/>
    <w:basedOn w:val="Norml"/>
    <w:link w:val="SzvegtrzsbehzssalChar"/>
    <w:uiPriority w:val="99"/>
    <w:semiHidden/>
    <w:unhideWhenUsed/>
    <w:rsid w:val="005068ED"/>
    <w:pPr>
      <w:spacing w:after="120"/>
      <w:ind w:left="360"/>
    </w:pPr>
  </w:style>
  <w:style w:type="character" w:customStyle="1" w:styleId="SzvegtrzsbehzssalChar">
    <w:name w:val="Szövegtörzs behúzással Char"/>
    <w:basedOn w:val="Bekezdsalapbettpusa"/>
    <w:link w:val="Szvegtrzsbehzssal"/>
    <w:uiPriority w:val="99"/>
    <w:semiHidden/>
    <w:rsid w:val="005068ED"/>
  </w:style>
  <w:style w:type="paragraph" w:styleId="Szvegtrzselssora2">
    <w:name w:val="Body Text First Indent 2"/>
    <w:basedOn w:val="Szvegtrzsbehzssal"/>
    <w:link w:val="Szvegtrzselssora2Char"/>
    <w:uiPriority w:val="99"/>
    <w:semiHidden/>
    <w:unhideWhenUsed/>
    <w:rsid w:val="005068ED"/>
    <w:pPr>
      <w:spacing w:after="200"/>
      <w:ind w:firstLine="360"/>
    </w:pPr>
  </w:style>
  <w:style w:type="character" w:customStyle="1" w:styleId="Szvegtrzselssora2Char">
    <w:name w:val="Szövegtörzs első sora 2 Char"/>
    <w:basedOn w:val="SzvegtrzsbehzssalChar"/>
    <w:link w:val="Szvegtrzselssora2"/>
    <w:uiPriority w:val="99"/>
    <w:semiHidden/>
    <w:rsid w:val="005068ED"/>
  </w:style>
  <w:style w:type="paragraph" w:styleId="Szvegtrzsbehzssal2">
    <w:name w:val="Body Text Indent 2"/>
    <w:basedOn w:val="Norml"/>
    <w:link w:val="Szvegtrzsbehzssal2Char"/>
    <w:uiPriority w:val="99"/>
    <w:semiHidden/>
    <w:unhideWhenUsed/>
    <w:rsid w:val="005068ED"/>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5068ED"/>
  </w:style>
  <w:style w:type="paragraph" w:styleId="Szvegtrzsbehzssal3">
    <w:name w:val="Body Text Indent 3"/>
    <w:basedOn w:val="Norml"/>
    <w:link w:val="Szvegtrzsbehzssal3Char"/>
    <w:uiPriority w:val="99"/>
    <w:semiHidden/>
    <w:unhideWhenUsed/>
    <w:rsid w:val="005068ED"/>
    <w:pPr>
      <w:spacing w:after="120"/>
      <w:ind w:left="360"/>
    </w:pPr>
    <w:rPr>
      <w:szCs w:val="16"/>
    </w:rPr>
  </w:style>
  <w:style w:type="character" w:customStyle="1" w:styleId="Szvegtrzsbehzssal3Char">
    <w:name w:val="Szövegtörzs behúzással 3 Char"/>
    <w:basedOn w:val="Bekezdsalapbettpusa"/>
    <w:link w:val="Szvegtrzsbehzssal3"/>
    <w:uiPriority w:val="99"/>
    <w:semiHidden/>
    <w:rsid w:val="005068ED"/>
    <w:rPr>
      <w:szCs w:val="16"/>
    </w:rPr>
  </w:style>
  <w:style w:type="character" w:styleId="Knyvcme">
    <w:name w:val="Book Title"/>
    <w:basedOn w:val="Bekezdsalapbettpusa"/>
    <w:uiPriority w:val="33"/>
    <w:semiHidden/>
    <w:unhideWhenUsed/>
    <w:qFormat/>
    <w:rsid w:val="000C63F5"/>
    <w:rPr>
      <w:b/>
      <w:bCs/>
      <w:i/>
      <w:iCs/>
      <w:spacing w:val="0"/>
    </w:rPr>
  </w:style>
  <w:style w:type="paragraph" w:styleId="Kpalrs">
    <w:name w:val="caption"/>
    <w:basedOn w:val="Norml"/>
    <w:next w:val="Norml"/>
    <w:uiPriority w:val="35"/>
    <w:semiHidden/>
    <w:unhideWhenUsed/>
    <w:qFormat/>
    <w:rsid w:val="005068ED"/>
    <w:pPr>
      <w:spacing w:line="240" w:lineRule="auto"/>
    </w:pPr>
    <w:rPr>
      <w:i/>
      <w:iCs/>
      <w:color w:val="4B4B4B" w:themeColor="text2"/>
      <w:szCs w:val="18"/>
    </w:rPr>
  </w:style>
  <w:style w:type="table" w:styleId="Sznesrcs">
    <w:name w:val="Colorful Grid"/>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Sznesrcs2jellszn">
    <w:name w:val="Colorful Grid Accent 2"/>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Sznesrcs3jellszn">
    <w:name w:val="Colorful Grid Accent 3"/>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Sznesrcs4jellszn">
    <w:name w:val="Colorful Grid Accent 4"/>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Sznesrcs5jellszn">
    <w:name w:val="Colorful Grid Accent 5"/>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Sznesrcs6jellszn">
    <w:name w:val="Colorful Grid Accent 6"/>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Szneslista">
    <w:name w:val="Colorful List"/>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Szneslista2jellszn">
    <w:name w:val="Colorful List Accent 2"/>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Szneslista3jellszn">
    <w:name w:val="Colorful List Accent 3"/>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Szneslista4jellszn">
    <w:name w:val="Colorful List Accent 4"/>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Szneslista5jellszn">
    <w:name w:val="Colorful List Accent 5"/>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Szneslista6jellszn">
    <w:name w:val="Colorful List Accent 6"/>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Sznesrnykols">
    <w:name w:val="Colorful Shading"/>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Sznesrnykols4jellszn">
    <w:name w:val="Colorful Shading Accent 4"/>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Jegyzethivatkozs">
    <w:name w:val="annotation reference"/>
    <w:basedOn w:val="Bekezdsalapbettpusa"/>
    <w:uiPriority w:val="99"/>
    <w:semiHidden/>
    <w:unhideWhenUsed/>
    <w:rsid w:val="005068ED"/>
    <w:rPr>
      <w:sz w:val="22"/>
      <w:szCs w:val="16"/>
    </w:rPr>
  </w:style>
  <w:style w:type="paragraph" w:styleId="Jegyzetszveg">
    <w:name w:val="annotation text"/>
    <w:basedOn w:val="Norml"/>
    <w:link w:val="JegyzetszvegChar"/>
    <w:uiPriority w:val="99"/>
    <w:semiHidden/>
    <w:unhideWhenUsed/>
    <w:rsid w:val="005068ED"/>
    <w:pPr>
      <w:spacing w:line="240" w:lineRule="auto"/>
    </w:pPr>
    <w:rPr>
      <w:szCs w:val="20"/>
    </w:rPr>
  </w:style>
  <w:style w:type="character" w:customStyle="1" w:styleId="JegyzetszvegChar">
    <w:name w:val="Jegyzetszöveg Char"/>
    <w:basedOn w:val="Bekezdsalapbettpusa"/>
    <w:link w:val="Jegyzetszveg"/>
    <w:uiPriority w:val="99"/>
    <w:semiHidden/>
    <w:rsid w:val="005068ED"/>
    <w:rPr>
      <w:szCs w:val="20"/>
    </w:rPr>
  </w:style>
  <w:style w:type="paragraph" w:styleId="Megjegyzstrgya">
    <w:name w:val="annotation subject"/>
    <w:basedOn w:val="Jegyzetszveg"/>
    <w:next w:val="Jegyzetszveg"/>
    <w:link w:val="MegjegyzstrgyaChar"/>
    <w:uiPriority w:val="99"/>
    <w:semiHidden/>
    <w:unhideWhenUsed/>
    <w:rsid w:val="005068ED"/>
    <w:rPr>
      <w:b/>
      <w:bCs/>
    </w:rPr>
  </w:style>
  <w:style w:type="character" w:customStyle="1" w:styleId="MegjegyzstrgyaChar">
    <w:name w:val="Megjegyzés tárgya Char"/>
    <w:basedOn w:val="JegyzetszvegChar"/>
    <w:link w:val="Megjegyzstrgya"/>
    <w:uiPriority w:val="99"/>
    <w:semiHidden/>
    <w:rsid w:val="005068ED"/>
    <w:rPr>
      <w:b/>
      <w:bCs/>
      <w:szCs w:val="20"/>
    </w:rPr>
  </w:style>
  <w:style w:type="table" w:styleId="Sttlista">
    <w:name w:val="Dark List"/>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Sttlista2jellszn">
    <w:name w:val="Dark List Accent 2"/>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Sttlista3jellszn">
    <w:name w:val="Dark List Accent 3"/>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Sttlista4jellszn">
    <w:name w:val="Dark List Accent 4"/>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Sttlista5jellszn">
    <w:name w:val="Dark List Accent 5"/>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Sttlista6jellszn">
    <w:name w:val="Dark List Accent 6"/>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kumentumtrkp">
    <w:name w:val="Document Map"/>
    <w:basedOn w:val="Norml"/>
    <w:link w:val="DokumentumtrkpChar"/>
    <w:uiPriority w:val="99"/>
    <w:semiHidden/>
    <w:unhideWhenUsed/>
    <w:rsid w:val="005068ED"/>
    <w:pPr>
      <w:spacing w:after="0" w:line="240" w:lineRule="auto"/>
    </w:pPr>
    <w:rPr>
      <w:rFonts w:ascii="Segoe UI" w:hAnsi="Segoe UI" w:cs="Segoe UI"/>
      <w:szCs w:val="16"/>
    </w:rPr>
  </w:style>
  <w:style w:type="character" w:customStyle="1" w:styleId="DokumentumtrkpChar">
    <w:name w:val="Dokumentumtérkép Char"/>
    <w:basedOn w:val="Bekezdsalapbettpusa"/>
    <w:link w:val="Dokumentumtrkp"/>
    <w:uiPriority w:val="99"/>
    <w:semiHidden/>
    <w:rsid w:val="005068ED"/>
    <w:rPr>
      <w:rFonts w:ascii="Segoe UI" w:hAnsi="Segoe UI" w:cs="Segoe UI"/>
      <w:szCs w:val="16"/>
    </w:rPr>
  </w:style>
  <w:style w:type="paragraph" w:styleId="E-mail-alrs">
    <w:name w:val="E-mail Signature"/>
    <w:basedOn w:val="Norml"/>
    <w:link w:val="E-mail-alrsChar"/>
    <w:uiPriority w:val="99"/>
    <w:semiHidden/>
    <w:unhideWhenUsed/>
    <w:rsid w:val="005068ED"/>
    <w:pPr>
      <w:spacing w:after="0" w:line="240" w:lineRule="auto"/>
    </w:pPr>
  </w:style>
  <w:style w:type="character" w:customStyle="1" w:styleId="E-mail-alrsChar">
    <w:name w:val="E-mail-aláírás Char"/>
    <w:basedOn w:val="Bekezdsalapbettpusa"/>
    <w:link w:val="E-mail-alrs"/>
    <w:uiPriority w:val="99"/>
    <w:semiHidden/>
    <w:rsid w:val="005068ED"/>
  </w:style>
  <w:style w:type="character" w:styleId="Kiemels">
    <w:name w:val="Emphasis"/>
    <w:basedOn w:val="Bekezdsalapbettpusa"/>
    <w:uiPriority w:val="20"/>
    <w:semiHidden/>
    <w:unhideWhenUsed/>
    <w:qFormat/>
    <w:rsid w:val="005068ED"/>
    <w:rPr>
      <w:i/>
      <w:iCs/>
    </w:rPr>
  </w:style>
  <w:style w:type="character" w:styleId="Vgjegyzet-hivatkozs">
    <w:name w:val="endnote reference"/>
    <w:basedOn w:val="Bekezdsalapbettpusa"/>
    <w:uiPriority w:val="99"/>
    <w:semiHidden/>
    <w:unhideWhenUsed/>
    <w:rsid w:val="005068ED"/>
    <w:rPr>
      <w:vertAlign w:val="superscript"/>
    </w:rPr>
  </w:style>
  <w:style w:type="paragraph" w:styleId="Vgjegyzetszvege">
    <w:name w:val="endnote text"/>
    <w:basedOn w:val="Norml"/>
    <w:link w:val="VgjegyzetszvegeChar"/>
    <w:uiPriority w:val="99"/>
    <w:semiHidden/>
    <w:unhideWhenUsed/>
    <w:rsid w:val="005068ED"/>
    <w:pPr>
      <w:spacing w:after="0" w:line="240" w:lineRule="auto"/>
    </w:pPr>
    <w:rPr>
      <w:szCs w:val="20"/>
    </w:rPr>
  </w:style>
  <w:style w:type="character" w:customStyle="1" w:styleId="VgjegyzetszvegeChar">
    <w:name w:val="Végjegyzet szövege Char"/>
    <w:basedOn w:val="Bekezdsalapbettpusa"/>
    <w:link w:val="Vgjegyzetszvege"/>
    <w:uiPriority w:val="99"/>
    <w:semiHidden/>
    <w:rsid w:val="005068ED"/>
    <w:rPr>
      <w:szCs w:val="20"/>
    </w:rPr>
  </w:style>
  <w:style w:type="paragraph" w:styleId="Bortkcm">
    <w:name w:val="envelope address"/>
    <w:basedOn w:val="Norm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Feladcmebortkon">
    <w:name w:val="envelope return"/>
    <w:basedOn w:val="Norml"/>
    <w:uiPriority w:val="99"/>
    <w:semiHidden/>
    <w:unhideWhenUsed/>
    <w:rsid w:val="005068ED"/>
    <w:pPr>
      <w:spacing w:after="0" w:line="240" w:lineRule="auto"/>
    </w:pPr>
    <w:rPr>
      <w:rFonts w:asciiTheme="majorHAnsi" w:eastAsiaTheme="majorEastAsia" w:hAnsiTheme="majorHAnsi" w:cstheme="majorBidi"/>
      <w:szCs w:val="20"/>
    </w:rPr>
  </w:style>
  <w:style w:type="character" w:styleId="Mrltotthiperhivatkozs">
    <w:name w:val="FollowedHyperlink"/>
    <w:basedOn w:val="Bekezdsalapbettpusa"/>
    <w:uiPriority w:val="99"/>
    <w:semiHidden/>
    <w:unhideWhenUsed/>
    <w:rsid w:val="005068ED"/>
    <w:rPr>
      <w:color w:val="A053A5" w:themeColor="followedHyperlink"/>
      <w:u w:val="single"/>
    </w:rPr>
  </w:style>
  <w:style w:type="character" w:styleId="Lbjegyzet-hivatkozs">
    <w:name w:val="footnote reference"/>
    <w:basedOn w:val="Bekezdsalapbettpusa"/>
    <w:uiPriority w:val="99"/>
    <w:semiHidden/>
    <w:unhideWhenUsed/>
    <w:rsid w:val="005068ED"/>
    <w:rPr>
      <w:vertAlign w:val="superscript"/>
    </w:rPr>
  </w:style>
  <w:style w:type="paragraph" w:styleId="Lbjegyzetszveg">
    <w:name w:val="footnote text"/>
    <w:basedOn w:val="Norml"/>
    <w:link w:val="LbjegyzetszvegChar"/>
    <w:uiPriority w:val="99"/>
    <w:semiHidden/>
    <w:unhideWhenUsed/>
    <w:rsid w:val="005068ED"/>
    <w:pPr>
      <w:spacing w:after="0" w:line="240" w:lineRule="auto"/>
    </w:pPr>
    <w:rPr>
      <w:szCs w:val="20"/>
    </w:rPr>
  </w:style>
  <w:style w:type="character" w:customStyle="1" w:styleId="LbjegyzetszvegChar">
    <w:name w:val="Lábjegyzetszöveg Char"/>
    <w:basedOn w:val="Bekezdsalapbettpusa"/>
    <w:link w:val="Lbjegyzetszveg"/>
    <w:uiPriority w:val="99"/>
    <w:semiHidden/>
    <w:rsid w:val="005068ED"/>
    <w:rPr>
      <w:szCs w:val="20"/>
    </w:rPr>
  </w:style>
  <w:style w:type="table" w:styleId="Tblzatrcsos1vilgos">
    <w:name w:val="Grid Table 1 Light"/>
    <w:basedOn w:val="Normltblzat"/>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Tblzatrcsos1vilgos6jellszn">
    <w:name w:val="Grid Table 1 Light Accent 6"/>
    <w:basedOn w:val="Normltblzat"/>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Tblzatrcsos2">
    <w:name w:val="Grid Table 2"/>
    <w:basedOn w:val="Normltblzat"/>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21jellszn">
    <w:name w:val="Grid Table 2 Accent 1"/>
    <w:basedOn w:val="Normltblzat"/>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blzatrcsos22jellszn">
    <w:name w:val="Grid Table 2 Accent 2"/>
    <w:basedOn w:val="Normltblzat"/>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blzatrcsos23jellszn">
    <w:name w:val="Grid Table 2 Accent 3"/>
    <w:basedOn w:val="Normltblzat"/>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blzatrcsos24jellszn">
    <w:name w:val="Grid Table 2 Accent 4"/>
    <w:basedOn w:val="Normltblzat"/>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blzatrcsos25jellszn">
    <w:name w:val="Grid Table 2 Accent 5"/>
    <w:basedOn w:val="Normltblzat"/>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blzatrcsos26jellszn">
    <w:name w:val="Grid Table 2 Accent 6"/>
    <w:basedOn w:val="Normltblzat"/>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blzatrcsos3">
    <w:name w:val="Grid Table 3"/>
    <w:basedOn w:val="Normltblzat"/>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31jellszn">
    <w:name w:val="Grid Table 3 Accent 1"/>
    <w:basedOn w:val="Normltblzat"/>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Tblzatrcsos32jellszn">
    <w:name w:val="Grid Table 3 Accent 2"/>
    <w:basedOn w:val="Normltblzat"/>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Tblzatrcsos33jellszn">
    <w:name w:val="Grid Table 3 Accent 3"/>
    <w:basedOn w:val="Normltblzat"/>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Tblzatrcsos34jellszn">
    <w:name w:val="Grid Table 3 Accent 4"/>
    <w:basedOn w:val="Normltblzat"/>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Tblzatrcsos35jellszn">
    <w:name w:val="Grid Table 3 Accent 5"/>
    <w:basedOn w:val="Normltblzat"/>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Tblzatrcsos36jellszn">
    <w:name w:val="Grid Table 3 Accent 6"/>
    <w:basedOn w:val="Normltblzat"/>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Tblzatrcsos4">
    <w:name w:val="Grid Table 4"/>
    <w:basedOn w:val="Normltblzat"/>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41jellszn">
    <w:name w:val="Grid Table 4 Accent 1"/>
    <w:basedOn w:val="Normltblzat"/>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blzatrcsos42jellszn">
    <w:name w:val="Grid Table 4 Accent 2"/>
    <w:basedOn w:val="Normltblzat"/>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blzatrcsos43jellszn">
    <w:name w:val="Grid Table 4 Accent 3"/>
    <w:basedOn w:val="Normltblzat"/>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blzatrcsos44jellszn">
    <w:name w:val="Grid Table 4 Accent 4"/>
    <w:basedOn w:val="Normltblzat"/>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blzatrcsos45jellszn">
    <w:name w:val="Grid Table 4 Accent 5"/>
    <w:basedOn w:val="Normltblzat"/>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blzatrcsos46jellszn">
    <w:name w:val="Grid Table 4 Accent 6"/>
    <w:basedOn w:val="Normltblzat"/>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blzatrcsos5stt">
    <w:name w:val="Grid Table 5 Dark"/>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blzatrcsos5stt1jellszn">
    <w:name w:val="Grid Table 5 Dark Accent 1"/>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Tblzatrcsos5stt2jellszn">
    <w:name w:val="Grid Table 5 Dark Accent 2"/>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Tblzatrcsos5stt3jellszn">
    <w:name w:val="Grid Table 5 Dark Accent 3"/>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Tblzatrcsos5stt4jellszn">
    <w:name w:val="Grid Table 5 Dark Accent 4"/>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Tblzatrcsos5stt5jellszn">
    <w:name w:val="Grid Table 5 Dark Accent 5"/>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Tblzatrcsos5stt6jellszn">
    <w:name w:val="Grid Table 5 Dark Accent 6"/>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Tblzatrcsos6tarka">
    <w:name w:val="Grid Table 6 Colorful"/>
    <w:basedOn w:val="Normltblzat"/>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1jellszn">
    <w:name w:val="Grid Table 6 Colorful Accent 1"/>
    <w:basedOn w:val="Normltblzat"/>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blzatrcsos6tarka2jellszn">
    <w:name w:val="Grid Table 6 Colorful Accent 2"/>
    <w:basedOn w:val="Normltblzat"/>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blzatrcsos6tarka3jellszn">
    <w:name w:val="Grid Table 6 Colorful Accent 3"/>
    <w:basedOn w:val="Normltblzat"/>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blzatrcsos6tarka4jellszn">
    <w:name w:val="Grid Table 6 Colorful Accent 4"/>
    <w:basedOn w:val="Normltblzat"/>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blzatrcsos6tarka5jellszn">
    <w:name w:val="Grid Table 6 Colorful Accent 5"/>
    <w:basedOn w:val="Normltblzat"/>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blzatrcsos6tarka6jellszn">
    <w:name w:val="Grid Table 6 Colorful Accent 6"/>
    <w:basedOn w:val="Normltblzat"/>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blzatrcsos7tarka">
    <w:name w:val="Grid Table 7 Colorful"/>
    <w:basedOn w:val="Normltblzat"/>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7tarka1jellszn">
    <w:name w:val="Grid Table 7 Colorful Accent 1"/>
    <w:basedOn w:val="Normltblzat"/>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Tblzatrcsos7tarka2jellszn">
    <w:name w:val="Grid Table 7 Colorful Accent 2"/>
    <w:basedOn w:val="Normltblzat"/>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Tblzatrcsos7tarka3jellszn">
    <w:name w:val="Grid Table 7 Colorful Accent 3"/>
    <w:basedOn w:val="Normltblzat"/>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Tblzatrcsos7tarka4jellszn">
    <w:name w:val="Grid Table 7 Colorful Accent 4"/>
    <w:basedOn w:val="Normltblzat"/>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Tblzatrcsos7tarka5jellszn">
    <w:name w:val="Grid Table 7 Colorful Accent 5"/>
    <w:basedOn w:val="Normltblzat"/>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Tblzatrcsos7tarka6jellszn">
    <w:name w:val="Grid Table 7 Colorful Accent 6"/>
    <w:basedOn w:val="Normltblzat"/>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Cmsor1Char">
    <w:name w:val="Címsor 1 Char"/>
    <w:basedOn w:val="Bekezdsalapbettpusa"/>
    <w:link w:val="Cmsor1"/>
    <w:uiPriority w:val="9"/>
    <w:rsid w:val="000456BE"/>
    <w:rPr>
      <w:rFonts w:asciiTheme="majorHAnsi" w:eastAsiaTheme="majorEastAsia" w:hAnsiTheme="majorHAnsi" w:cstheme="majorBidi"/>
      <w:color w:val="0D5975" w:themeColor="accent1" w:themeShade="80"/>
      <w:sz w:val="32"/>
      <w:szCs w:val="32"/>
    </w:rPr>
  </w:style>
  <w:style w:type="character" w:customStyle="1" w:styleId="Cmsor2Char">
    <w:name w:val="Címsor 2 Char"/>
    <w:basedOn w:val="Bekezdsalapbettpusa"/>
    <w:link w:val="Cmsor2"/>
    <w:uiPriority w:val="9"/>
    <w:rsid w:val="000456BE"/>
    <w:rPr>
      <w:rFonts w:asciiTheme="majorHAnsi" w:eastAsiaTheme="majorEastAsia" w:hAnsiTheme="majorHAnsi" w:cstheme="majorBidi"/>
      <w:color w:val="0D5975" w:themeColor="accent1" w:themeShade="80"/>
      <w:sz w:val="26"/>
      <w:szCs w:val="26"/>
    </w:rPr>
  </w:style>
  <w:style w:type="character" w:customStyle="1" w:styleId="Cmsor3Char">
    <w:name w:val="Címsor 3 Char"/>
    <w:basedOn w:val="Bekezdsalapbettpusa"/>
    <w:link w:val="Cmsor3"/>
    <w:uiPriority w:val="9"/>
    <w:rsid w:val="005068ED"/>
    <w:rPr>
      <w:rFonts w:asciiTheme="majorHAnsi" w:eastAsiaTheme="majorEastAsia" w:hAnsiTheme="majorHAnsi" w:cstheme="majorBidi"/>
      <w:color w:val="0D5874" w:themeColor="accent1" w:themeShade="7F"/>
      <w:sz w:val="24"/>
      <w:szCs w:val="24"/>
    </w:rPr>
  </w:style>
  <w:style w:type="character" w:customStyle="1" w:styleId="Cmsor4Char">
    <w:name w:val="Címsor 4 Char"/>
    <w:basedOn w:val="Bekezdsalapbettpusa"/>
    <w:link w:val="Cmsor4"/>
    <w:uiPriority w:val="9"/>
    <w:semiHidden/>
    <w:rsid w:val="000456BE"/>
    <w:rPr>
      <w:rFonts w:asciiTheme="majorHAnsi" w:eastAsiaTheme="majorEastAsia" w:hAnsiTheme="majorHAnsi" w:cstheme="majorBidi"/>
      <w:i/>
      <w:iCs/>
      <w:color w:val="0D5975" w:themeColor="accent1" w:themeShade="80"/>
    </w:rPr>
  </w:style>
  <w:style w:type="character" w:customStyle="1" w:styleId="Cmsor5Char">
    <w:name w:val="Címsor 5 Char"/>
    <w:basedOn w:val="Bekezdsalapbettpusa"/>
    <w:link w:val="Cmsor5"/>
    <w:uiPriority w:val="9"/>
    <w:semiHidden/>
    <w:rsid w:val="000456BE"/>
    <w:rPr>
      <w:rFonts w:asciiTheme="majorHAnsi" w:eastAsiaTheme="majorEastAsia" w:hAnsiTheme="majorHAnsi" w:cstheme="majorBidi"/>
      <w:color w:val="0D5975" w:themeColor="accent1" w:themeShade="80"/>
    </w:rPr>
  </w:style>
  <w:style w:type="character" w:customStyle="1" w:styleId="Cmsor6Char">
    <w:name w:val="Címsor 6 Char"/>
    <w:basedOn w:val="Bekezdsalapbettpusa"/>
    <w:link w:val="Cmsor6"/>
    <w:uiPriority w:val="9"/>
    <w:semiHidden/>
    <w:rsid w:val="005068ED"/>
    <w:rPr>
      <w:rFonts w:asciiTheme="majorHAnsi" w:eastAsiaTheme="majorEastAsia" w:hAnsiTheme="majorHAnsi" w:cstheme="majorBidi"/>
      <w:color w:val="0D5874" w:themeColor="accent1" w:themeShade="7F"/>
    </w:rPr>
  </w:style>
  <w:style w:type="character" w:customStyle="1" w:styleId="Cmsor7Char">
    <w:name w:val="Címsor 7 Char"/>
    <w:basedOn w:val="Bekezdsalapbettpusa"/>
    <w:link w:val="Cmsor7"/>
    <w:uiPriority w:val="9"/>
    <w:semiHidden/>
    <w:rsid w:val="005068ED"/>
    <w:rPr>
      <w:rFonts w:asciiTheme="majorHAnsi" w:eastAsiaTheme="majorEastAsia" w:hAnsiTheme="majorHAnsi" w:cstheme="majorBidi"/>
      <w:i/>
      <w:iCs/>
      <w:color w:val="0D5874" w:themeColor="accent1" w:themeShade="7F"/>
    </w:rPr>
  </w:style>
  <w:style w:type="character" w:customStyle="1" w:styleId="Cmsor8Char">
    <w:name w:val="Címsor 8 Char"/>
    <w:basedOn w:val="Bekezdsalapbettpusa"/>
    <w:link w:val="Cmsor8"/>
    <w:uiPriority w:val="9"/>
    <w:semiHidden/>
    <w:rsid w:val="005068ED"/>
    <w:rPr>
      <w:rFonts w:asciiTheme="majorHAnsi" w:eastAsiaTheme="majorEastAsia" w:hAnsiTheme="majorHAnsi" w:cstheme="majorBidi"/>
      <w:color w:val="272727" w:themeColor="text1" w:themeTint="D8"/>
      <w:szCs w:val="21"/>
    </w:rPr>
  </w:style>
  <w:style w:type="character" w:customStyle="1" w:styleId="Cmsor9Char">
    <w:name w:val="Címsor 9 Char"/>
    <w:basedOn w:val="Bekezdsalapbettpusa"/>
    <w:link w:val="Cmsor9"/>
    <w:uiPriority w:val="9"/>
    <w:semiHidden/>
    <w:rsid w:val="005068ED"/>
    <w:rPr>
      <w:rFonts w:asciiTheme="majorHAnsi" w:eastAsiaTheme="majorEastAsia" w:hAnsiTheme="majorHAnsi" w:cstheme="majorBidi"/>
      <w:i/>
      <w:iCs/>
      <w:color w:val="272727" w:themeColor="text1" w:themeTint="D8"/>
      <w:szCs w:val="21"/>
    </w:rPr>
  </w:style>
  <w:style w:type="character" w:styleId="HTML-mozaiksz">
    <w:name w:val="HTML Acronym"/>
    <w:basedOn w:val="Bekezdsalapbettpusa"/>
    <w:uiPriority w:val="99"/>
    <w:semiHidden/>
    <w:unhideWhenUsed/>
    <w:rsid w:val="005068ED"/>
  </w:style>
  <w:style w:type="paragraph" w:styleId="HTML-cm">
    <w:name w:val="HTML Address"/>
    <w:basedOn w:val="Norml"/>
    <w:link w:val="HTML-cmChar"/>
    <w:uiPriority w:val="99"/>
    <w:semiHidden/>
    <w:unhideWhenUsed/>
    <w:rsid w:val="005068ED"/>
    <w:pPr>
      <w:spacing w:after="0" w:line="240" w:lineRule="auto"/>
    </w:pPr>
    <w:rPr>
      <w:i/>
      <w:iCs/>
    </w:rPr>
  </w:style>
  <w:style w:type="character" w:customStyle="1" w:styleId="HTML-cmChar">
    <w:name w:val="HTML-cím Char"/>
    <w:basedOn w:val="Bekezdsalapbettpusa"/>
    <w:link w:val="HTML-cm"/>
    <w:uiPriority w:val="99"/>
    <w:semiHidden/>
    <w:rsid w:val="005068ED"/>
    <w:rPr>
      <w:i/>
      <w:iCs/>
    </w:rPr>
  </w:style>
  <w:style w:type="character" w:styleId="HTML-idzet">
    <w:name w:val="HTML Cite"/>
    <w:basedOn w:val="Bekezdsalapbettpusa"/>
    <w:uiPriority w:val="99"/>
    <w:semiHidden/>
    <w:unhideWhenUsed/>
    <w:rsid w:val="005068ED"/>
    <w:rPr>
      <w:i/>
      <w:iCs/>
    </w:rPr>
  </w:style>
  <w:style w:type="character" w:styleId="HTML-kd">
    <w:name w:val="HTML Code"/>
    <w:basedOn w:val="Bekezdsalapbettpusa"/>
    <w:uiPriority w:val="99"/>
    <w:semiHidden/>
    <w:unhideWhenUsed/>
    <w:rsid w:val="005068ED"/>
    <w:rPr>
      <w:rFonts w:ascii="Consolas" w:hAnsi="Consolas"/>
      <w:sz w:val="22"/>
      <w:szCs w:val="20"/>
    </w:rPr>
  </w:style>
  <w:style w:type="character" w:styleId="HTML-definci">
    <w:name w:val="HTML Definition"/>
    <w:basedOn w:val="Bekezdsalapbettpusa"/>
    <w:uiPriority w:val="99"/>
    <w:semiHidden/>
    <w:unhideWhenUsed/>
    <w:rsid w:val="005068ED"/>
    <w:rPr>
      <w:i/>
      <w:iCs/>
    </w:rPr>
  </w:style>
  <w:style w:type="character" w:styleId="HTML-billentyzet">
    <w:name w:val="HTML Keyboard"/>
    <w:basedOn w:val="Bekezdsalapbettpusa"/>
    <w:uiPriority w:val="99"/>
    <w:semiHidden/>
    <w:unhideWhenUsed/>
    <w:rsid w:val="005068ED"/>
    <w:rPr>
      <w:rFonts w:ascii="Consolas" w:hAnsi="Consolas"/>
      <w:sz w:val="22"/>
      <w:szCs w:val="20"/>
    </w:rPr>
  </w:style>
  <w:style w:type="paragraph" w:styleId="HTML-kntformzott">
    <w:name w:val="HTML Preformatted"/>
    <w:basedOn w:val="Norml"/>
    <w:link w:val="HTML-kntformzottChar"/>
    <w:uiPriority w:val="99"/>
    <w:semiHidden/>
    <w:unhideWhenUsed/>
    <w:rsid w:val="005068ED"/>
    <w:pPr>
      <w:spacing w:after="0" w:line="240" w:lineRule="auto"/>
    </w:pPr>
    <w:rPr>
      <w:rFonts w:ascii="Consolas" w:hAnsi="Consolas"/>
      <w:szCs w:val="20"/>
    </w:rPr>
  </w:style>
  <w:style w:type="character" w:customStyle="1" w:styleId="HTML-kntformzottChar">
    <w:name w:val="HTML-ként formázott Char"/>
    <w:basedOn w:val="Bekezdsalapbettpusa"/>
    <w:link w:val="HTML-kntformzott"/>
    <w:uiPriority w:val="99"/>
    <w:semiHidden/>
    <w:rsid w:val="005068ED"/>
    <w:rPr>
      <w:rFonts w:ascii="Consolas" w:hAnsi="Consolas"/>
      <w:szCs w:val="20"/>
    </w:rPr>
  </w:style>
  <w:style w:type="character" w:styleId="HTML-minta">
    <w:name w:val="HTML Sample"/>
    <w:basedOn w:val="Bekezdsalapbettpusa"/>
    <w:uiPriority w:val="99"/>
    <w:semiHidden/>
    <w:unhideWhenUsed/>
    <w:rsid w:val="005068ED"/>
    <w:rPr>
      <w:rFonts w:ascii="Consolas" w:hAnsi="Consolas"/>
      <w:sz w:val="24"/>
      <w:szCs w:val="24"/>
    </w:rPr>
  </w:style>
  <w:style w:type="character" w:styleId="HTML-rgp">
    <w:name w:val="HTML Typewriter"/>
    <w:basedOn w:val="Bekezdsalapbettpusa"/>
    <w:uiPriority w:val="99"/>
    <w:semiHidden/>
    <w:unhideWhenUsed/>
    <w:rsid w:val="005068ED"/>
    <w:rPr>
      <w:rFonts w:ascii="Consolas" w:hAnsi="Consolas"/>
      <w:sz w:val="22"/>
      <w:szCs w:val="20"/>
    </w:rPr>
  </w:style>
  <w:style w:type="character" w:styleId="HTML-vltoz">
    <w:name w:val="HTML Variable"/>
    <w:basedOn w:val="Bekezdsalapbettpusa"/>
    <w:uiPriority w:val="99"/>
    <w:semiHidden/>
    <w:unhideWhenUsed/>
    <w:rsid w:val="005068ED"/>
    <w:rPr>
      <w:i/>
      <w:iCs/>
    </w:rPr>
  </w:style>
  <w:style w:type="paragraph" w:styleId="Trgymutat1">
    <w:name w:val="index 1"/>
    <w:basedOn w:val="Norml"/>
    <w:next w:val="Norml"/>
    <w:autoRedefine/>
    <w:uiPriority w:val="99"/>
    <w:semiHidden/>
    <w:unhideWhenUsed/>
    <w:rsid w:val="005068ED"/>
    <w:pPr>
      <w:spacing w:after="0" w:line="240" w:lineRule="auto"/>
      <w:ind w:left="220" w:hanging="220"/>
    </w:pPr>
  </w:style>
  <w:style w:type="paragraph" w:styleId="Trgymutat2">
    <w:name w:val="index 2"/>
    <w:basedOn w:val="Norml"/>
    <w:next w:val="Norml"/>
    <w:autoRedefine/>
    <w:uiPriority w:val="99"/>
    <w:semiHidden/>
    <w:unhideWhenUsed/>
    <w:rsid w:val="005068ED"/>
    <w:pPr>
      <w:spacing w:after="0" w:line="240" w:lineRule="auto"/>
      <w:ind w:left="440" w:hanging="220"/>
    </w:pPr>
  </w:style>
  <w:style w:type="paragraph" w:styleId="Trgymutat3">
    <w:name w:val="index 3"/>
    <w:basedOn w:val="Norml"/>
    <w:next w:val="Norml"/>
    <w:autoRedefine/>
    <w:uiPriority w:val="99"/>
    <w:semiHidden/>
    <w:unhideWhenUsed/>
    <w:rsid w:val="005068ED"/>
    <w:pPr>
      <w:spacing w:after="0" w:line="240" w:lineRule="auto"/>
      <w:ind w:left="660" w:hanging="220"/>
    </w:pPr>
  </w:style>
  <w:style w:type="paragraph" w:styleId="Trgymutat4">
    <w:name w:val="index 4"/>
    <w:basedOn w:val="Norml"/>
    <w:next w:val="Norml"/>
    <w:autoRedefine/>
    <w:uiPriority w:val="99"/>
    <w:semiHidden/>
    <w:unhideWhenUsed/>
    <w:rsid w:val="005068ED"/>
    <w:pPr>
      <w:spacing w:after="0" w:line="240" w:lineRule="auto"/>
      <w:ind w:left="880" w:hanging="220"/>
    </w:pPr>
  </w:style>
  <w:style w:type="paragraph" w:styleId="Trgymutat5">
    <w:name w:val="index 5"/>
    <w:basedOn w:val="Norml"/>
    <w:next w:val="Norml"/>
    <w:autoRedefine/>
    <w:uiPriority w:val="99"/>
    <w:semiHidden/>
    <w:unhideWhenUsed/>
    <w:rsid w:val="005068ED"/>
    <w:pPr>
      <w:spacing w:after="0" w:line="240" w:lineRule="auto"/>
      <w:ind w:left="1100" w:hanging="220"/>
    </w:pPr>
  </w:style>
  <w:style w:type="paragraph" w:styleId="Trgymutat6">
    <w:name w:val="index 6"/>
    <w:basedOn w:val="Norml"/>
    <w:next w:val="Norml"/>
    <w:autoRedefine/>
    <w:uiPriority w:val="99"/>
    <w:semiHidden/>
    <w:unhideWhenUsed/>
    <w:rsid w:val="005068ED"/>
    <w:pPr>
      <w:spacing w:after="0" w:line="240" w:lineRule="auto"/>
      <w:ind w:left="1320" w:hanging="220"/>
    </w:pPr>
  </w:style>
  <w:style w:type="paragraph" w:styleId="Trgymutat7">
    <w:name w:val="index 7"/>
    <w:basedOn w:val="Norml"/>
    <w:next w:val="Norml"/>
    <w:autoRedefine/>
    <w:uiPriority w:val="99"/>
    <w:semiHidden/>
    <w:unhideWhenUsed/>
    <w:rsid w:val="005068ED"/>
    <w:pPr>
      <w:spacing w:after="0" w:line="240" w:lineRule="auto"/>
      <w:ind w:left="1540" w:hanging="220"/>
    </w:pPr>
  </w:style>
  <w:style w:type="paragraph" w:styleId="Trgymutat8">
    <w:name w:val="index 8"/>
    <w:basedOn w:val="Norml"/>
    <w:next w:val="Norml"/>
    <w:autoRedefine/>
    <w:uiPriority w:val="99"/>
    <w:semiHidden/>
    <w:unhideWhenUsed/>
    <w:rsid w:val="005068ED"/>
    <w:pPr>
      <w:spacing w:after="0" w:line="240" w:lineRule="auto"/>
      <w:ind w:left="1760" w:hanging="220"/>
    </w:pPr>
  </w:style>
  <w:style w:type="paragraph" w:styleId="Trgymutat9">
    <w:name w:val="index 9"/>
    <w:basedOn w:val="Norml"/>
    <w:next w:val="Norml"/>
    <w:autoRedefine/>
    <w:uiPriority w:val="99"/>
    <w:semiHidden/>
    <w:unhideWhenUsed/>
    <w:rsid w:val="005068ED"/>
    <w:pPr>
      <w:spacing w:after="0" w:line="240" w:lineRule="auto"/>
      <w:ind w:left="1980" w:hanging="220"/>
    </w:pPr>
  </w:style>
  <w:style w:type="paragraph" w:styleId="Trgymutatcm">
    <w:name w:val="index heading"/>
    <w:basedOn w:val="Norml"/>
    <w:next w:val="Trgymutat1"/>
    <w:uiPriority w:val="99"/>
    <w:semiHidden/>
    <w:unhideWhenUsed/>
    <w:rsid w:val="005068ED"/>
    <w:rPr>
      <w:rFonts w:asciiTheme="majorHAnsi" w:eastAsiaTheme="majorEastAsia" w:hAnsiTheme="majorHAnsi" w:cstheme="majorBidi"/>
      <w:b/>
      <w:bCs/>
    </w:rPr>
  </w:style>
  <w:style w:type="character" w:styleId="Erskiemels">
    <w:name w:val="Intense Emphasis"/>
    <w:basedOn w:val="Bekezdsalapbettpusa"/>
    <w:uiPriority w:val="21"/>
    <w:semiHidden/>
    <w:unhideWhenUsed/>
    <w:qFormat/>
    <w:rsid w:val="000456BE"/>
    <w:rPr>
      <w:i/>
      <w:iCs/>
      <w:color w:val="0D5975" w:themeColor="accent1" w:themeShade="80"/>
    </w:rPr>
  </w:style>
  <w:style w:type="paragraph" w:styleId="Kiemeltidzet">
    <w:name w:val="Intense Quote"/>
    <w:basedOn w:val="Norml"/>
    <w:next w:val="Norml"/>
    <w:link w:val="Kiemeltidzet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jc w:val="center"/>
    </w:pPr>
    <w:rPr>
      <w:i/>
      <w:iCs/>
      <w:color w:val="0D5975" w:themeColor="accent1" w:themeShade="80"/>
    </w:rPr>
  </w:style>
  <w:style w:type="character" w:customStyle="1" w:styleId="KiemeltidzetChar">
    <w:name w:val="Kiemelt idézet Char"/>
    <w:basedOn w:val="Bekezdsalapbettpusa"/>
    <w:link w:val="Kiemeltidzet"/>
    <w:uiPriority w:val="30"/>
    <w:semiHidden/>
    <w:rsid w:val="000C63F5"/>
    <w:rPr>
      <w:i/>
      <w:iCs/>
      <w:color w:val="0D5975" w:themeColor="accent1" w:themeShade="80"/>
    </w:rPr>
  </w:style>
  <w:style w:type="character" w:styleId="Ershivatkozs">
    <w:name w:val="Intense Reference"/>
    <w:basedOn w:val="Bekezdsalapbettpusa"/>
    <w:uiPriority w:val="32"/>
    <w:semiHidden/>
    <w:unhideWhenUsed/>
    <w:qFormat/>
    <w:rsid w:val="000C63F5"/>
    <w:rPr>
      <w:b/>
      <w:bCs/>
      <w:caps w:val="0"/>
      <w:smallCaps/>
      <w:color w:val="0D5975" w:themeColor="accent1" w:themeShade="80"/>
      <w:spacing w:val="0"/>
    </w:rPr>
  </w:style>
  <w:style w:type="table" w:styleId="Vilgosrcs">
    <w:name w:val="Light Grid"/>
    <w:basedOn w:val="Normltblzat"/>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Vilgosrcs2jellszn">
    <w:name w:val="Light Grid Accent 2"/>
    <w:basedOn w:val="Normltblzat"/>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Vilgosrcs3jellszn">
    <w:name w:val="Light Grid Accent 3"/>
    <w:basedOn w:val="Normltblzat"/>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Vilgosrcs4jellszn">
    <w:name w:val="Light Grid Accent 4"/>
    <w:basedOn w:val="Normltblzat"/>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Vilgosrcs5jellszn">
    <w:name w:val="Light Grid Accent 5"/>
    <w:basedOn w:val="Normltblzat"/>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Vilgosrcs6jellszn">
    <w:name w:val="Light Grid Accent 6"/>
    <w:basedOn w:val="Normltblzat"/>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Vilgoslista">
    <w:name w:val="Light List"/>
    <w:basedOn w:val="Normltblzat"/>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Vilgoslista2jellszn">
    <w:name w:val="Light List Accent 2"/>
    <w:basedOn w:val="Normltblzat"/>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Vilgoslista3jellszn">
    <w:name w:val="Light List Accent 3"/>
    <w:basedOn w:val="Normltblzat"/>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Vilgoslista4jellszn">
    <w:name w:val="Light List Accent 4"/>
    <w:basedOn w:val="Normltblzat"/>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Vilgoslista5jellszn">
    <w:name w:val="Light List Accent 5"/>
    <w:basedOn w:val="Normltblzat"/>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Vilgoslista6jellszn">
    <w:name w:val="Light List Accent 6"/>
    <w:basedOn w:val="Normltblzat"/>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Vilgostnus">
    <w:name w:val="Light Shading"/>
    <w:basedOn w:val="Normltblzat"/>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Vilgosrnykols2jellszn">
    <w:name w:val="Light Shading Accent 2"/>
    <w:basedOn w:val="Normltblzat"/>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Vilgosrnykols3jellszn">
    <w:name w:val="Light Shading Accent 3"/>
    <w:basedOn w:val="Normltblzat"/>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Vilgosrnykols4jellszn">
    <w:name w:val="Light Shading Accent 4"/>
    <w:basedOn w:val="Normltblzat"/>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Vilgosrnykols5jellszn">
    <w:name w:val="Light Shading Accent 5"/>
    <w:basedOn w:val="Normltblzat"/>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Vilgosrnykols6jellszn">
    <w:name w:val="Light Shading Accent 6"/>
    <w:basedOn w:val="Normltblzat"/>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Sorszma">
    <w:name w:val="line number"/>
    <w:basedOn w:val="Bekezdsalapbettpusa"/>
    <w:uiPriority w:val="99"/>
    <w:semiHidden/>
    <w:unhideWhenUsed/>
    <w:rsid w:val="005068ED"/>
  </w:style>
  <w:style w:type="paragraph" w:styleId="Lista">
    <w:name w:val="List"/>
    <w:basedOn w:val="Norml"/>
    <w:uiPriority w:val="99"/>
    <w:semiHidden/>
    <w:unhideWhenUsed/>
    <w:rsid w:val="005068ED"/>
    <w:pPr>
      <w:ind w:left="360" w:hanging="360"/>
      <w:contextualSpacing/>
    </w:pPr>
  </w:style>
  <w:style w:type="paragraph" w:styleId="Lista2">
    <w:name w:val="List 2"/>
    <w:basedOn w:val="Norml"/>
    <w:uiPriority w:val="99"/>
    <w:semiHidden/>
    <w:unhideWhenUsed/>
    <w:rsid w:val="005068ED"/>
    <w:pPr>
      <w:ind w:left="720" w:hanging="360"/>
      <w:contextualSpacing/>
    </w:pPr>
  </w:style>
  <w:style w:type="paragraph" w:styleId="Lista3">
    <w:name w:val="List 3"/>
    <w:basedOn w:val="Norml"/>
    <w:uiPriority w:val="99"/>
    <w:semiHidden/>
    <w:unhideWhenUsed/>
    <w:rsid w:val="005068ED"/>
    <w:pPr>
      <w:ind w:left="1080" w:hanging="360"/>
      <w:contextualSpacing/>
    </w:pPr>
  </w:style>
  <w:style w:type="paragraph" w:styleId="Lista4">
    <w:name w:val="List 4"/>
    <w:basedOn w:val="Norml"/>
    <w:uiPriority w:val="99"/>
    <w:semiHidden/>
    <w:unhideWhenUsed/>
    <w:rsid w:val="005068ED"/>
    <w:pPr>
      <w:ind w:left="1440" w:hanging="360"/>
      <w:contextualSpacing/>
    </w:pPr>
  </w:style>
  <w:style w:type="paragraph" w:styleId="Lista5">
    <w:name w:val="List 5"/>
    <w:basedOn w:val="Norml"/>
    <w:uiPriority w:val="99"/>
    <w:semiHidden/>
    <w:unhideWhenUsed/>
    <w:rsid w:val="005068ED"/>
    <w:pPr>
      <w:ind w:left="1800" w:hanging="360"/>
      <w:contextualSpacing/>
    </w:pPr>
  </w:style>
  <w:style w:type="paragraph" w:styleId="Felsorols">
    <w:name w:val="List Bullet"/>
    <w:basedOn w:val="Norml"/>
    <w:uiPriority w:val="99"/>
    <w:semiHidden/>
    <w:unhideWhenUsed/>
    <w:rsid w:val="005068ED"/>
    <w:pPr>
      <w:numPr>
        <w:numId w:val="1"/>
      </w:numPr>
      <w:contextualSpacing/>
    </w:pPr>
  </w:style>
  <w:style w:type="paragraph" w:styleId="Felsorols2">
    <w:name w:val="List Bullet 2"/>
    <w:basedOn w:val="Norml"/>
    <w:uiPriority w:val="99"/>
    <w:semiHidden/>
    <w:unhideWhenUsed/>
    <w:rsid w:val="005068ED"/>
    <w:pPr>
      <w:numPr>
        <w:numId w:val="2"/>
      </w:numPr>
      <w:contextualSpacing/>
    </w:pPr>
  </w:style>
  <w:style w:type="paragraph" w:styleId="Felsorols3">
    <w:name w:val="List Bullet 3"/>
    <w:basedOn w:val="Norml"/>
    <w:uiPriority w:val="99"/>
    <w:semiHidden/>
    <w:unhideWhenUsed/>
    <w:rsid w:val="005068ED"/>
    <w:pPr>
      <w:numPr>
        <w:numId w:val="3"/>
      </w:numPr>
      <w:contextualSpacing/>
    </w:pPr>
  </w:style>
  <w:style w:type="paragraph" w:styleId="Felsorols4">
    <w:name w:val="List Bullet 4"/>
    <w:basedOn w:val="Norml"/>
    <w:uiPriority w:val="99"/>
    <w:semiHidden/>
    <w:unhideWhenUsed/>
    <w:rsid w:val="005068ED"/>
    <w:pPr>
      <w:numPr>
        <w:numId w:val="4"/>
      </w:numPr>
      <w:contextualSpacing/>
    </w:pPr>
  </w:style>
  <w:style w:type="paragraph" w:styleId="Felsorols5">
    <w:name w:val="List Bullet 5"/>
    <w:basedOn w:val="Norml"/>
    <w:uiPriority w:val="99"/>
    <w:semiHidden/>
    <w:unhideWhenUsed/>
    <w:rsid w:val="005068ED"/>
    <w:pPr>
      <w:numPr>
        <w:numId w:val="5"/>
      </w:numPr>
      <w:contextualSpacing/>
    </w:pPr>
  </w:style>
  <w:style w:type="paragraph" w:styleId="Listafolytatsa">
    <w:name w:val="List Continue"/>
    <w:basedOn w:val="Norml"/>
    <w:uiPriority w:val="99"/>
    <w:semiHidden/>
    <w:unhideWhenUsed/>
    <w:rsid w:val="005068ED"/>
    <w:pPr>
      <w:spacing w:after="120"/>
      <w:ind w:left="360"/>
      <w:contextualSpacing/>
    </w:pPr>
  </w:style>
  <w:style w:type="paragraph" w:styleId="Listafolytatsa2">
    <w:name w:val="List Continue 2"/>
    <w:basedOn w:val="Norml"/>
    <w:uiPriority w:val="99"/>
    <w:semiHidden/>
    <w:unhideWhenUsed/>
    <w:rsid w:val="005068ED"/>
    <w:pPr>
      <w:spacing w:after="120"/>
      <w:ind w:left="720"/>
      <w:contextualSpacing/>
    </w:pPr>
  </w:style>
  <w:style w:type="paragraph" w:styleId="Listafolytatsa3">
    <w:name w:val="List Continue 3"/>
    <w:basedOn w:val="Norml"/>
    <w:uiPriority w:val="99"/>
    <w:semiHidden/>
    <w:unhideWhenUsed/>
    <w:rsid w:val="005068ED"/>
    <w:pPr>
      <w:spacing w:after="120"/>
      <w:ind w:left="1080"/>
      <w:contextualSpacing/>
    </w:pPr>
  </w:style>
  <w:style w:type="paragraph" w:styleId="Listafolytatsa4">
    <w:name w:val="List Continue 4"/>
    <w:basedOn w:val="Norml"/>
    <w:uiPriority w:val="99"/>
    <w:semiHidden/>
    <w:unhideWhenUsed/>
    <w:rsid w:val="005068ED"/>
    <w:pPr>
      <w:spacing w:after="120"/>
      <w:ind w:left="1440"/>
      <w:contextualSpacing/>
    </w:pPr>
  </w:style>
  <w:style w:type="paragraph" w:styleId="Listafolytatsa5">
    <w:name w:val="List Continue 5"/>
    <w:basedOn w:val="Norml"/>
    <w:uiPriority w:val="99"/>
    <w:semiHidden/>
    <w:unhideWhenUsed/>
    <w:rsid w:val="005068ED"/>
    <w:pPr>
      <w:spacing w:after="120"/>
      <w:ind w:left="1800"/>
      <w:contextualSpacing/>
    </w:pPr>
  </w:style>
  <w:style w:type="paragraph" w:styleId="Szmozottlista">
    <w:name w:val="List Number"/>
    <w:basedOn w:val="Norml"/>
    <w:uiPriority w:val="99"/>
    <w:semiHidden/>
    <w:unhideWhenUsed/>
    <w:rsid w:val="005068ED"/>
    <w:pPr>
      <w:numPr>
        <w:numId w:val="6"/>
      </w:numPr>
      <w:contextualSpacing/>
    </w:pPr>
  </w:style>
  <w:style w:type="paragraph" w:styleId="Szmozottlista2">
    <w:name w:val="List Number 2"/>
    <w:basedOn w:val="Norml"/>
    <w:uiPriority w:val="99"/>
    <w:semiHidden/>
    <w:unhideWhenUsed/>
    <w:rsid w:val="005068ED"/>
    <w:pPr>
      <w:numPr>
        <w:numId w:val="7"/>
      </w:numPr>
      <w:contextualSpacing/>
    </w:pPr>
  </w:style>
  <w:style w:type="paragraph" w:styleId="Szmozottlista3">
    <w:name w:val="List Number 3"/>
    <w:basedOn w:val="Norml"/>
    <w:uiPriority w:val="99"/>
    <w:semiHidden/>
    <w:unhideWhenUsed/>
    <w:rsid w:val="005068ED"/>
    <w:pPr>
      <w:numPr>
        <w:numId w:val="8"/>
      </w:numPr>
      <w:contextualSpacing/>
    </w:pPr>
  </w:style>
  <w:style w:type="paragraph" w:styleId="Szmozottlista4">
    <w:name w:val="List Number 4"/>
    <w:basedOn w:val="Norml"/>
    <w:uiPriority w:val="99"/>
    <w:semiHidden/>
    <w:unhideWhenUsed/>
    <w:rsid w:val="005068ED"/>
    <w:pPr>
      <w:numPr>
        <w:numId w:val="9"/>
      </w:numPr>
      <w:contextualSpacing/>
    </w:pPr>
  </w:style>
  <w:style w:type="paragraph" w:styleId="Szmozottlista5">
    <w:name w:val="List Number 5"/>
    <w:basedOn w:val="Norml"/>
    <w:uiPriority w:val="99"/>
    <w:semiHidden/>
    <w:unhideWhenUsed/>
    <w:rsid w:val="005068ED"/>
    <w:pPr>
      <w:numPr>
        <w:numId w:val="10"/>
      </w:numPr>
      <w:contextualSpacing/>
    </w:pPr>
  </w:style>
  <w:style w:type="paragraph" w:styleId="Listaszerbekezds">
    <w:name w:val="List Paragraph"/>
    <w:basedOn w:val="Norml"/>
    <w:link w:val="ListaszerbekezdsChar"/>
    <w:uiPriority w:val="34"/>
    <w:unhideWhenUsed/>
    <w:qFormat/>
    <w:rsid w:val="005068ED"/>
    <w:pPr>
      <w:ind w:left="720"/>
      <w:contextualSpacing/>
    </w:pPr>
  </w:style>
  <w:style w:type="table" w:styleId="Listaszertblzat1vilgos">
    <w:name w:val="List Table 1 Light"/>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1jellszn">
    <w:name w:val="List Table 1 Light Accent 1"/>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1vilgos2jellszn">
    <w:name w:val="List Table 1 Light Accent 2"/>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1vilgos3jellszn">
    <w:name w:val="List Table 1 Light Accent 3"/>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1vilgos4jellszn">
    <w:name w:val="List Table 1 Light Accent 4"/>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1vilgos5jellszn">
    <w:name w:val="List Table 1 Light Accent 5"/>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1vilgos6jellszn">
    <w:name w:val="List Table 1 Light Accent 6"/>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tblzat2">
    <w:name w:val="List Table 2"/>
    <w:basedOn w:val="Normltblzat"/>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21jellszn">
    <w:name w:val="List Table 2 Accent 1"/>
    <w:basedOn w:val="Normltblzat"/>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22jellszn">
    <w:name w:val="List Table 2 Accent 2"/>
    <w:basedOn w:val="Normltblzat"/>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23jellszn">
    <w:name w:val="List Table 2 Accent 3"/>
    <w:basedOn w:val="Normltblzat"/>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24jellszn">
    <w:name w:val="List Table 2 Accent 4"/>
    <w:basedOn w:val="Normltblzat"/>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25jellszn">
    <w:name w:val="List Table 2 Accent 5"/>
    <w:basedOn w:val="Normltblzat"/>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26jellszn">
    <w:name w:val="List Table 2 Accent 6"/>
    <w:basedOn w:val="Normltblzat"/>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tblzat3">
    <w:name w:val="List Table 3"/>
    <w:basedOn w:val="Normltblzat"/>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1jellszn">
    <w:name w:val="List Table 3 Accent 1"/>
    <w:basedOn w:val="Normltblzat"/>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aszertblzat32jellszn">
    <w:name w:val="List Table 3 Accent 2"/>
    <w:basedOn w:val="Normltblzat"/>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aszertblzat33jellszn">
    <w:name w:val="List Table 3 Accent 3"/>
    <w:basedOn w:val="Normltblzat"/>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aszertblzat34jellszn">
    <w:name w:val="List Table 3 Accent 4"/>
    <w:basedOn w:val="Normltblzat"/>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aszertblzat35jellszn">
    <w:name w:val="List Table 3 Accent 5"/>
    <w:basedOn w:val="Normltblzat"/>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aszertblzat36jellszn">
    <w:name w:val="List Table 3 Accent 6"/>
    <w:basedOn w:val="Normltblzat"/>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atblzat4">
    <w:name w:val="List Table 4"/>
    <w:basedOn w:val="Normltblzat"/>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41jellszn">
    <w:name w:val="List Table 4 Accent 1"/>
    <w:basedOn w:val="Normltblzat"/>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42jellszn">
    <w:name w:val="List Table 4 Accent 2"/>
    <w:basedOn w:val="Normltblzat"/>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43jellszn">
    <w:name w:val="List Table 4 Accent 3"/>
    <w:basedOn w:val="Normltblzat"/>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44jellszn">
    <w:name w:val="List Table 4 Accent 4"/>
    <w:basedOn w:val="Normltblzat"/>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45jellszn">
    <w:name w:val="List Table 4 Accent 5"/>
    <w:basedOn w:val="Normltblzat"/>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46jellszn">
    <w:name w:val="List Table 4 Accent 6"/>
    <w:basedOn w:val="Normltblzat"/>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szertblzat5stt">
    <w:name w:val="List Table 5 Dark"/>
    <w:basedOn w:val="Normltblzat"/>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1jellszn">
    <w:name w:val="List Table 5 Dark Accent 1"/>
    <w:basedOn w:val="Normltblzat"/>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2jellszn">
    <w:name w:val="List Table 5 Dark Accent 2"/>
    <w:basedOn w:val="Normltblzat"/>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3jellszn">
    <w:name w:val="List Table 5 Dark Accent 3"/>
    <w:basedOn w:val="Normltblzat"/>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4jellszn">
    <w:name w:val="List Table 5 Dark Accent 4"/>
    <w:basedOn w:val="Normltblzat"/>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5jellszn">
    <w:name w:val="List Table 5 Dark Accent 5"/>
    <w:basedOn w:val="Normltblzat"/>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6jellszn">
    <w:name w:val="List Table 5 Dark Accent 6"/>
    <w:basedOn w:val="Normltblzat"/>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6tarka">
    <w:name w:val="List Table 6 Colorful"/>
    <w:basedOn w:val="Normltblzat"/>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6tarka1jellszn">
    <w:name w:val="List Table 6 Colorful Accent 1"/>
    <w:basedOn w:val="Normltblzat"/>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6tarka2jellszn">
    <w:name w:val="List Table 6 Colorful Accent 2"/>
    <w:basedOn w:val="Normltblzat"/>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6tarka3jellszn">
    <w:name w:val="List Table 6 Colorful Accent 3"/>
    <w:basedOn w:val="Normltblzat"/>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6tarka4jellszn">
    <w:name w:val="List Table 6 Colorful Accent 4"/>
    <w:basedOn w:val="Normltblzat"/>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6tarka5jellszn">
    <w:name w:val="List Table 6 Colorful Accent 5"/>
    <w:basedOn w:val="Normltblzat"/>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6tarka6jellszn">
    <w:name w:val="List Table 6 Colorful Accent 6"/>
    <w:basedOn w:val="Normltblzat"/>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szertblzat7tarka">
    <w:name w:val="List Table 7 Colorful"/>
    <w:basedOn w:val="Normltblzat"/>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2jellszn">
    <w:name w:val="List Table 7 Colorful Accent 2"/>
    <w:basedOn w:val="Normltblzat"/>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4jellszn">
    <w:name w:val="List Table 7 Colorful Accent 4"/>
    <w:basedOn w:val="Normltblzat"/>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6jellszn">
    <w:name w:val="List Table 7 Colorful Accent 6"/>
    <w:basedOn w:val="Normltblzat"/>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szvege">
    <w:name w:val="macro"/>
    <w:link w:val="Makrszvege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szvegeChar">
    <w:name w:val="Makró szövege Char"/>
    <w:basedOn w:val="Bekezdsalapbettpusa"/>
    <w:link w:val="Makrszvege"/>
    <w:uiPriority w:val="99"/>
    <w:semiHidden/>
    <w:rsid w:val="005068ED"/>
    <w:rPr>
      <w:rFonts w:ascii="Consolas" w:hAnsi="Consolas"/>
      <w:szCs w:val="20"/>
    </w:rPr>
  </w:style>
  <w:style w:type="table" w:styleId="Kzepesrcs1">
    <w:name w:val="Medium Grid 1"/>
    <w:basedOn w:val="Normltblzat"/>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Kzepesrcs12jellszn">
    <w:name w:val="Medium Grid 1 Accent 2"/>
    <w:basedOn w:val="Normltblzat"/>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Kzepesrcs13jellszn">
    <w:name w:val="Medium Grid 1 Accent 3"/>
    <w:basedOn w:val="Normltblzat"/>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Kzepesrcs14jellszn">
    <w:name w:val="Medium Grid 1 Accent 4"/>
    <w:basedOn w:val="Normltblzat"/>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Kzepesrcs15jellszn">
    <w:name w:val="Medium Grid 1 Accent 5"/>
    <w:basedOn w:val="Normltblzat"/>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Kzepesrcs16jellszn">
    <w:name w:val="Medium Grid 1 Accent 6"/>
    <w:basedOn w:val="Normltblzat"/>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Kzepesrcs2">
    <w:name w:val="Medium Grid 2"/>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Kzepesrcs32jellszn">
    <w:name w:val="Medium Grid 3 Accent 2"/>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Kzepesrcs33jellszn">
    <w:name w:val="Medium Grid 3 Accent 3"/>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Kzepesrcs34jellszn">
    <w:name w:val="Medium Grid 3 Accent 4"/>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Kzepesrcs35jellszn">
    <w:name w:val="Medium Grid 3 Accent 5"/>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Kzepesrcs36jellszn">
    <w:name w:val="Medium Grid 3 Accent 6"/>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Kzepeslista1">
    <w:name w:val="Medium List 1"/>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Kzepeslista12jellszn">
    <w:name w:val="Medium List 1 Accent 2"/>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Kzepeslista13jellszn">
    <w:name w:val="Medium List 1 Accent 3"/>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Kzepeslista14jellszn">
    <w:name w:val="Medium List 1 Accent 4"/>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Kzepeslista15jellszn">
    <w:name w:val="Medium List 1 Accent 5"/>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Kzepeslista16jellszn">
    <w:name w:val="Medium List 1 Accent 6"/>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Kzepeslista2">
    <w:name w:val="Medium List 2"/>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enetfej">
    <w:name w:val="Message Header"/>
    <w:basedOn w:val="Norml"/>
    <w:link w:val="zenetfej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5068ED"/>
    <w:rPr>
      <w:rFonts w:asciiTheme="majorHAnsi" w:eastAsiaTheme="majorEastAsia" w:hAnsiTheme="majorHAnsi" w:cstheme="majorBidi"/>
      <w:sz w:val="24"/>
      <w:szCs w:val="24"/>
      <w:shd w:val="pct20" w:color="auto" w:fill="auto"/>
    </w:rPr>
  </w:style>
  <w:style w:type="paragraph" w:styleId="NormlWeb">
    <w:name w:val="Normal (Web)"/>
    <w:basedOn w:val="Norml"/>
    <w:uiPriority w:val="99"/>
    <w:unhideWhenUsed/>
    <w:rsid w:val="005068ED"/>
    <w:rPr>
      <w:rFonts w:ascii="Times New Roman" w:hAnsi="Times New Roman" w:cs="Times New Roman"/>
      <w:sz w:val="24"/>
      <w:szCs w:val="24"/>
    </w:rPr>
  </w:style>
  <w:style w:type="paragraph" w:styleId="Normlbehzs">
    <w:name w:val="Normal Indent"/>
    <w:basedOn w:val="Norml"/>
    <w:uiPriority w:val="99"/>
    <w:semiHidden/>
    <w:unhideWhenUsed/>
    <w:rsid w:val="005068ED"/>
    <w:pPr>
      <w:ind w:left="720"/>
    </w:pPr>
  </w:style>
  <w:style w:type="paragraph" w:styleId="Megjegyzsfej">
    <w:name w:val="Note Heading"/>
    <w:basedOn w:val="Norml"/>
    <w:next w:val="Norml"/>
    <w:link w:val="MegjegyzsfejChar"/>
    <w:uiPriority w:val="99"/>
    <w:semiHidden/>
    <w:unhideWhenUsed/>
    <w:rsid w:val="005068ED"/>
    <w:pPr>
      <w:spacing w:after="0" w:line="240" w:lineRule="auto"/>
    </w:pPr>
  </w:style>
  <w:style w:type="character" w:customStyle="1" w:styleId="MegjegyzsfejChar">
    <w:name w:val="Megjegyzésfej Char"/>
    <w:basedOn w:val="Bekezdsalapbettpusa"/>
    <w:link w:val="Megjegyzsfej"/>
    <w:uiPriority w:val="99"/>
    <w:semiHidden/>
    <w:rsid w:val="005068ED"/>
  </w:style>
  <w:style w:type="character" w:styleId="Oldalszm">
    <w:name w:val="page number"/>
    <w:basedOn w:val="Bekezdsalapbettpusa"/>
    <w:uiPriority w:val="99"/>
    <w:semiHidden/>
    <w:unhideWhenUsed/>
    <w:rsid w:val="005068ED"/>
  </w:style>
  <w:style w:type="table" w:styleId="Tblzategyszer1">
    <w:name w:val="Plain Table 1"/>
    <w:basedOn w:val="Normltblzat"/>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5">
    <w:name w:val="Plain Table 5"/>
    <w:basedOn w:val="Normltblzat"/>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sakszveg">
    <w:name w:val="Plain Text"/>
    <w:basedOn w:val="Norml"/>
    <w:link w:val="CsakszvegChar"/>
    <w:uiPriority w:val="99"/>
    <w:semiHidden/>
    <w:unhideWhenUsed/>
    <w:rsid w:val="005068ED"/>
    <w:pPr>
      <w:spacing w:after="0" w:line="240" w:lineRule="auto"/>
    </w:pPr>
    <w:rPr>
      <w:rFonts w:ascii="Consolas" w:hAnsi="Consolas"/>
      <w:szCs w:val="21"/>
    </w:rPr>
  </w:style>
  <w:style w:type="character" w:customStyle="1" w:styleId="CsakszvegChar">
    <w:name w:val="Csak szöveg Char"/>
    <w:basedOn w:val="Bekezdsalapbettpusa"/>
    <w:link w:val="Csakszveg"/>
    <w:uiPriority w:val="99"/>
    <w:semiHidden/>
    <w:rsid w:val="005068ED"/>
    <w:rPr>
      <w:rFonts w:ascii="Consolas" w:hAnsi="Consolas"/>
      <w:szCs w:val="21"/>
    </w:rPr>
  </w:style>
  <w:style w:type="paragraph" w:styleId="Idzet">
    <w:name w:val="Quote"/>
    <w:basedOn w:val="Norml"/>
    <w:next w:val="Norml"/>
    <w:link w:val="IdzetChar"/>
    <w:uiPriority w:val="29"/>
    <w:semiHidden/>
    <w:unhideWhenUsed/>
    <w:qFormat/>
    <w:rsid w:val="000C63F5"/>
    <w:pPr>
      <w:spacing w:before="200"/>
      <w:jc w:val="center"/>
    </w:pPr>
    <w:rPr>
      <w:i/>
      <w:iCs/>
      <w:color w:val="404040" w:themeColor="text1" w:themeTint="BF"/>
    </w:rPr>
  </w:style>
  <w:style w:type="character" w:customStyle="1" w:styleId="IdzetChar">
    <w:name w:val="Idézet Char"/>
    <w:basedOn w:val="Bekezdsalapbettpusa"/>
    <w:link w:val="Idzet"/>
    <w:uiPriority w:val="29"/>
    <w:semiHidden/>
    <w:rsid w:val="000C63F5"/>
    <w:rPr>
      <w:i/>
      <w:iCs/>
      <w:color w:val="404040" w:themeColor="text1" w:themeTint="BF"/>
    </w:rPr>
  </w:style>
  <w:style w:type="paragraph" w:styleId="Megszlts">
    <w:name w:val="Salutation"/>
    <w:basedOn w:val="Norml"/>
    <w:next w:val="Norml"/>
    <w:link w:val="MegszltsChar"/>
    <w:uiPriority w:val="5"/>
    <w:qFormat/>
    <w:rsid w:val="005068ED"/>
  </w:style>
  <w:style w:type="character" w:customStyle="1" w:styleId="MegszltsChar">
    <w:name w:val="Megszólítás Char"/>
    <w:basedOn w:val="Bekezdsalapbettpusa"/>
    <w:link w:val="Megszlts"/>
    <w:uiPriority w:val="5"/>
    <w:rsid w:val="00801685"/>
  </w:style>
  <w:style w:type="paragraph" w:styleId="Alrs">
    <w:name w:val="Signature"/>
    <w:basedOn w:val="Norml"/>
    <w:next w:val="Norml"/>
    <w:link w:val="AlrsChar"/>
    <w:uiPriority w:val="7"/>
    <w:qFormat/>
    <w:rsid w:val="001A62AA"/>
    <w:pPr>
      <w:contextualSpacing/>
    </w:pPr>
  </w:style>
  <w:style w:type="character" w:customStyle="1" w:styleId="AlrsChar">
    <w:name w:val="Aláírás Char"/>
    <w:basedOn w:val="Bekezdsalapbettpusa"/>
    <w:link w:val="Alrs"/>
    <w:uiPriority w:val="7"/>
    <w:rsid w:val="001A62AA"/>
  </w:style>
  <w:style w:type="paragraph" w:styleId="Alcm">
    <w:name w:val="Subtitle"/>
    <w:basedOn w:val="Norml"/>
    <w:link w:val="AlcmChar"/>
    <w:uiPriority w:val="19"/>
    <w:semiHidden/>
    <w:unhideWhenUsed/>
    <w:qFormat/>
    <w:rsid w:val="005C2394"/>
    <w:pPr>
      <w:numPr>
        <w:ilvl w:val="1"/>
      </w:numPr>
      <w:ind w:left="792"/>
      <w:contextualSpacing/>
    </w:pPr>
    <w:rPr>
      <w:rFonts w:eastAsiaTheme="minorEastAsia"/>
      <w:color w:val="5A5A5A" w:themeColor="text1" w:themeTint="A5"/>
      <w:spacing w:val="15"/>
    </w:rPr>
  </w:style>
  <w:style w:type="character" w:customStyle="1" w:styleId="AlcmChar">
    <w:name w:val="Alcím Char"/>
    <w:basedOn w:val="Bekezdsalapbettpusa"/>
    <w:link w:val="Alcm"/>
    <w:uiPriority w:val="19"/>
    <w:semiHidden/>
    <w:rsid w:val="005C2394"/>
    <w:rPr>
      <w:rFonts w:eastAsiaTheme="minorEastAsia"/>
      <w:color w:val="5A5A5A" w:themeColor="text1" w:themeTint="A5"/>
      <w:spacing w:val="15"/>
    </w:rPr>
  </w:style>
  <w:style w:type="character" w:styleId="Finomkiemels">
    <w:name w:val="Subtle Emphasis"/>
    <w:basedOn w:val="Bekezdsalapbettpusa"/>
    <w:uiPriority w:val="19"/>
    <w:semiHidden/>
    <w:unhideWhenUsed/>
    <w:qFormat/>
    <w:rsid w:val="005068ED"/>
    <w:rPr>
      <w:i/>
      <w:iCs/>
      <w:color w:val="404040" w:themeColor="text1" w:themeTint="BF"/>
    </w:rPr>
  </w:style>
  <w:style w:type="character" w:styleId="Finomhivatkozs">
    <w:name w:val="Subtle Reference"/>
    <w:basedOn w:val="Bekezdsalapbettpusa"/>
    <w:uiPriority w:val="31"/>
    <w:semiHidden/>
    <w:unhideWhenUsed/>
    <w:qFormat/>
    <w:rsid w:val="005068ED"/>
    <w:rPr>
      <w:smallCaps/>
      <w:color w:val="5A5A5A" w:themeColor="text1" w:themeTint="A5"/>
    </w:rPr>
  </w:style>
  <w:style w:type="table" w:styleId="Trhatstblzat1">
    <w:name w:val="Table 3D effects 1"/>
    <w:basedOn w:val="Normltblzat"/>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1"/>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blzatrcsosvilgos">
    <w:name w:val="Grid Table Light"/>
    <w:basedOn w:val="Normltblzat"/>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szertblzat1">
    <w:name w:val="Table List 1"/>
    <w:basedOn w:val="Normltblzat"/>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uiPriority w:val="99"/>
    <w:semiHidden/>
    <w:unhideWhenUsed/>
    <w:rsid w:val="005068ED"/>
    <w:pPr>
      <w:spacing w:after="0"/>
      <w:ind w:left="220" w:hanging="220"/>
    </w:pPr>
  </w:style>
  <w:style w:type="paragraph" w:styleId="brajegyzk">
    <w:name w:val="table of figures"/>
    <w:basedOn w:val="Norml"/>
    <w:next w:val="Norml"/>
    <w:uiPriority w:val="99"/>
    <w:semiHidden/>
    <w:unhideWhenUsed/>
    <w:rsid w:val="005068ED"/>
    <w:pPr>
      <w:spacing w:after="0"/>
    </w:pPr>
  </w:style>
  <w:style w:type="table" w:styleId="Profitblzat">
    <w:name w:val="Table Professional"/>
    <w:basedOn w:val="Normltblzat"/>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ivatkozsjegyzk-fej">
    <w:name w:val="toa heading"/>
    <w:basedOn w:val="Norml"/>
    <w:next w:val="Norml"/>
    <w:uiPriority w:val="99"/>
    <w:semiHidden/>
    <w:unhideWhenUsed/>
    <w:rsid w:val="005068ED"/>
    <w:pPr>
      <w:spacing w:before="120"/>
    </w:pPr>
    <w:rPr>
      <w:rFonts w:asciiTheme="majorHAnsi" w:eastAsiaTheme="majorEastAsia" w:hAnsiTheme="majorHAnsi" w:cstheme="majorBidi"/>
      <w:b/>
      <w:bCs/>
      <w:sz w:val="24"/>
      <w:szCs w:val="24"/>
    </w:rPr>
  </w:style>
  <w:style w:type="paragraph" w:styleId="TJ1">
    <w:name w:val="toc 1"/>
    <w:basedOn w:val="Norml"/>
    <w:next w:val="Norml"/>
    <w:autoRedefine/>
    <w:uiPriority w:val="39"/>
    <w:unhideWhenUsed/>
    <w:rsid w:val="005068ED"/>
    <w:pPr>
      <w:spacing w:after="100"/>
    </w:pPr>
  </w:style>
  <w:style w:type="paragraph" w:styleId="TJ2">
    <w:name w:val="toc 2"/>
    <w:basedOn w:val="Norml"/>
    <w:next w:val="Norml"/>
    <w:autoRedefine/>
    <w:uiPriority w:val="39"/>
    <w:unhideWhenUsed/>
    <w:rsid w:val="005068ED"/>
    <w:pPr>
      <w:spacing w:after="100"/>
      <w:ind w:left="220"/>
    </w:pPr>
  </w:style>
  <w:style w:type="paragraph" w:styleId="TJ3">
    <w:name w:val="toc 3"/>
    <w:basedOn w:val="Norml"/>
    <w:next w:val="Norml"/>
    <w:autoRedefine/>
    <w:uiPriority w:val="39"/>
    <w:unhideWhenUsed/>
    <w:rsid w:val="005068ED"/>
    <w:pPr>
      <w:spacing w:after="100"/>
      <w:ind w:left="440"/>
    </w:pPr>
  </w:style>
  <w:style w:type="paragraph" w:styleId="TJ4">
    <w:name w:val="toc 4"/>
    <w:basedOn w:val="Norml"/>
    <w:next w:val="Norml"/>
    <w:autoRedefine/>
    <w:uiPriority w:val="39"/>
    <w:semiHidden/>
    <w:unhideWhenUsed/>
    <w:rsid w:val="005068ED"/>
    <w:pPr>
      <w:spacing w:after="100"/>
      <w:ind w:left="660"/>
    </w:pPr>
  </w:style>
  <w:style w:type="paragraph" w:styleId="TJ5">
    <w:name w:val="toc 5"/>
    <w:basedOn w:val="Norml"/>
    <w:next w:val="Norml"/>
    <w:autoRedefine/>
    <w:uiPriority w:val="39"/>
    <w:semiHidden/>
    <w:unhideWhenUsed/>
    <w:rsid w:val="005068ED"/>
    <w:pPr>
      <w:spacing w:after="100"/>
      <w:ind w:left="880"/>
    </w:pPr>
  </w:style>
  <w:style w:type="paragraph" w:styleId="TJ6">
    <w:name w:val="toc 6"/>
    <w:basedOn w:val="Norml"/>
    <w:next w:val="Norml"/>
    <w:autoRedefine/>
    <w:uiPriority w:val="39"/>
    <w:semiHidden/>
    <w:unhideWhenUsed/>
    <w:rsid w:val="005068ED"/>
    <w:pPr>
      <w:spacing w:after="100"/>
      <w:ind w:left="1100"/>
    </w:pPr>
  </w:style>
  <w:style w:type="paragraph" w:styleId="TJ7">
    <w:name w:val="toc 7"/>
    <w:basedOn w:val="Norml"/>
    <w:next w:val="Norml"/>
    <w:autoRedefine/>
    <w:uiPriority w:val="39"/>
    <w:semiHidden/>
    <w:unhideWhenUsed/>
    <w:rsid w:val="005068ED"/>
    <w:pPr>
      <w:spacing w:after="100"/>
      <w:ind w:left="1320"/>
    </w:pPr>
  </w:style>
  <w:style w:type="paragraph" w:styleId="TJ8">
    <w:name w:val="toc 8"/>
    <w:basedOn w:val="Norml"/>
    <w:next w:val="Norml"/>
    <w:autoRedefine/>
    <w:uiPriority w:val="39"/>
    <w:semiHidden/>
    <w:unhideWhenUsed/>
    <w:rsid w:val="005068ED"/>
    <w:pPr>
      <w:spacing w:after="100"/>
      <w:ind w:left="1540"/>
    </w:pPr>
  </w:style>
  <w:style w:type="paragraph" w:styleId="TJ9">
    <w:name w:val="toc 9"/>
    <w:basedOn w:val="Norml"/>
    <w:next w:val="Norml"/>
    <w:autoRedefine/>
    <w:uiPriority w:val="39"/>
    <w:semiHidden/>
    <w:unhideWhenUsed/>
    <w:rsid w:val="005068ED"/>
    <w:pPr>
      <w:spacing w:after="100"/>
      <w:ind w:left="1760"/>
    </w:pPr>
  </w:style>
  <w:style w:type="paragraph" w:styleId="Tartalomjegyzkcmsora">
    <w:name w:val="TOC Heading"/>
    <w:basedOn w:val="Cmsor1"/>
    <w:next w:val="Norml"/>
    <w:uiPriority w:val="39"/>
    <w:unhideWhenUsed/>
    <w:qFormat/>
    <w:rsid w:val="000456BE"/>
    <w:pPr>
      <w:outlineLvl w:val="9"/>
    </w:pPr>
  </w:style>
  <w:style w:type="character" w:customStyle="1" w:styleId="fontstyle21">
    <w:name w:val="fontstyle21"/>
    <w:basedOn w:val="Bekezdsalapbettpusa"/>
    <w:rsid w:val="005E5D4E"/>
    <w:rPr>
      <w:rFonts w:ascii="TimesNewRomanPSMT" w:hAnsi="TimesNewRomanPSMT" w:hint="default"/>
      <w:b w:val="0"/>
      <w:bCs w:val="0"/>
      <w:i w:val="0"/>
      <w:iCs w:val="0"/>
      <w:color w:val="000000"/>
      <w:sz w:val="24"/>
      <w:szCs w:val="24"/>
    </w:rPr>
  </w:style>
  <w:style w:type="character" w:customStyle="1" w:styleId="fontstyle41">
    <w:name w:val="fontstyle41"/>
    <w:basedOn w:val="Bekezdsalapbettpusa"/>
    <w:rsid w:val="005E5D4E"/>
    <w:rPr>
      <w:rFonts w:ascii="TimesNewRomanPS-ItalicMT" w:hAnsi="TimesNewRomanPS-ItalicMT" w:hint="default"/>
      <w:b w:val="0"/>
      <w:bCs w:val="0"/>
      <w:i/>
      <w:iCs/>
      <w:color w:val="000000"/>
      <w:sz w:val="24"/>
      <w:szCs w:val="24"/>
    </w:rPr>
  </w:style>
  <w:style w:type="character" w:customStyle="1" w:styleId="ListaszerbekezdsChar">
    <w:name w:val="Listaszerű bekezdés Char"/>
    <w:link w:val="Listaszerbekezds"/>
    <w:uiPriority w:val="34"/>
    <w:locked/>
    <w:rsid w:val="005E5D4E"/>
  </w:style>
  <w:style w:type="character" w:styleId="Hiperhivatkozs">
    <w:name w:val="Hyperlink"/>
    <w:basedOn w:val="Bekezdsalapbettpusa"/>
    <w:uiPriority w:val="99"/>
    <w:unhideWhenUsed/>
    <w:rsid w:val="005E5D4E"/>
    <w:rPr>
      <w:color w:val="1FB1E6" w:themeColor="hyperlink"/>
      <w:u w:val="single"/>
    </w:rPr>
  </w:style>
  <w:style w:type="character" w:customStyle="1" w:styleId="fontstyle01">
    <w:name w:val="fontstyle01"/>
    <w:basedOn w:val="Bekezdsalapbettpusa"/>
    <w:rsid w:val="00CD40DC"/>
    <w:rPr>
      <w:rFonts w:ascii="DejaVuSansCondensed" w:hAnsi="DejaVuSansCondensed" w:hint="default"/>
      <w:b w:val="0"/>
      <w:bCs w:val="0"/>
      <w:i w:val="0"/>
      <w:iCs w:val="0"/>
      <w:color w:val="000000"/>
      <w:sz w:val="24"/>
      <w:szCs w:val="24"/>
    </w:rPr>
  </w:style>
  <w:style w:type="table" w:customStyle="1" w:styleId="Rcsostblzat10">
    <w:name w:val="Rácsos táblázat1"/>
    <w:basedOn w:val="Normltblzat"/>
    <w:next w:val="Rcsostblzat"/>
    <w:uiPriority w:val="39"/>
    <w:rsid w:val="00907A53"/>
    <w:pPr>
      <w:spacing w:before="120" w:after="0" w:line="240" w:lineRule="auto"/>
      <w:ind w:left="0" w:right="0"/>
    </w:pPr>
    <w:rPr>
      <w:rFonts w:eastAsia="Calibri"/>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39"/>
    <w:rsid w:val="00993144"/>
    <w:pPr>
      <w:spacing w:before="120" w:after="0" w:line="240" w:lineRule="auto"/>
      <w:ind w:left="0" w:right="0"/>
    </w:pPr>
    <w:rPr>
      <w:rFonts w:eastAsia="Calibri"/>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nagynyarad.hu" TargetMode="External"/><Relationship Id="rId13" Type="http://schemas.openxmlformats.org/officeDocument/2006/relationships/hyperlink" Target="https://eur-lex.europa.eu/legal-content/HU/TXT/HTML/?uri=CELEX:32016R0679&amp;from=HU" TargetMode="External"/><Relationship Id="rId18" Type="http://schemas.openxmlformats.org/officeDocument/2006/relationships/hyperlink" Target="http://naih.hu/panaszuegyintezes-rendj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ih.hu/online-uegyinditas.html" TargetMode="External"/><Relationship Id="rId17" Type="http://schemas.openxmlformats.org/officeDocument/2006/relationships/hyperlink" Target="http://naih.hu/files/GDPR_TXT_HU.pdf" TargetMode="External"/><Relationship Id="rId2" Type="http://schemas.openxmlformats.org/officeDocument/2006/relationships/numbering" Target="numbering.xml"/><Relationship Id="rId16" Type="http://schemas.openxmlformats.org/officeDocument/2006/relationships/hyperlink" Target="https://ec.europa.eu/info/law/law-topic/data-protection/reform/rights-citizens_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h.hu/" TargetMode="External"/><Relationship Id="rId5" Type="http://schemas.openxmlformats.org/officeDocument/2006/relationships/webSettings" Target="webSettings.xml"/><Relationship Id="rId15" Type="http://schemas.openxmlformats.org/officeDocument/2006/relationships/hyperlink" Target="http://net.jogtar.hu/jr/gen/hjegy_doc.cgi?docid=A0500335.KOR" TargetMode="External"/><Relationship Id="rId10" Type="http://schemas.openxmlformats.org/officeDocument/2006/relationships/hyperlink" Target="mailto:jegyzo@nagynyarad.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gyzo@nagynyarad.hu" TargetMode="External"/><Relationship Id="rId14" Type="http://schemas.openxmlformats.org/officeDocument/2006/relationships/hyperlink" Target="http://net.jogtar.hu/jr/gen/hjegy_doc.cgi?docid=A1100112.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yik%20D&#243;ra\AppData\Roaming\Microsoft\Templates\Oktat&#243;%20&#225;ltal%20&#237;rt%20aj&#225;nl&#243;lev&#233;l.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05E3-683A-44A4-A136-FA23016D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Oktató által írt ajánlólevél</Template>
  <TotalTime>1</TotalTime>
  <Pages>11</Pages>
  <Words>3986</Words>
  <Characters>27510</Characters>
  <Application>Microsoft Office Word</Application>
  <DocSecurity>4</DocSecurity>
  <Lines>229</Lines>
  <Paragraphs>62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Kunyik Dóra</dc:creator>
  <cp:lastModifiedBy>Nagynyárád Jegyző</cp:lastModifiedBy>
  <cp:revision>2</cp:revision>
  <cp:lastPrinted>2019-04-29T15:20:00Z</cp:lastPrinted>
  <dcterms:created xsi:type="dcterms:W3CDTF">2019-04-30T06:54:00Z</dcterms:created>
  <dcterms:modified xsi:type="dcterms:W3CDTF">2019-04-30T06:54:00Z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